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C914CF">
            <w:pPr>
              <w:rPr>
                <w:rFonts w:cs="Calibri"/>
              </w:rPr>
            </w:pPr>
            <w:bookmarkStart w:id="0" w:name="Predmet"/>
            <w:bookmarkEnd w:id="0"/>
            <w:r w:rsidRPr="0097574A">
              <w:rPr>
                <w:rFonts w:ascii="Arial" w:hAnsi="Arial" w:cs="Arial"/>
                <w:color w:val="000000"/>
                <w:sz w:val="22"/>
                <w:szCs w:val="22"/>
              </w:rPr>
              <w:t>Poglavja iz robotike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title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C914CF">
            <w:pPr>
              <w:rPr>
                <w:rFonts w:cs="Calibri"/>
              </w:rPr>
            </w:pPr>
            <w:bookmarkStart w:id="1" w:name="APredmet"/>
            <w:bookmarkEnd w:id="1"/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Selected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topics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in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robotics</w:t>
            </w:r>
            <w:proofErr w:type="spellEnd"/>
          </w:p>
        </w:tc>
      </w:tr>
      <w:tr w:rsidR="00D60066" w:rsidTr="00384EDA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programme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and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Academic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B3243F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43F" w:rsidRPr="00563E29" w:rsidRDefault="00B3243F" w:rsidP="00B3243F">
            <w:pPr>
              <w:jc w:val="center"/>
              <w:rPr>
                <w:rFonts w:cs="Calibri"/>
                <w:bCs/>
              </w:rPr>
            </w:pPr>
            <w:r w:rsidRPr="00563E29">
              <w:rPr>
                <w:rFonts w:cs="Calibri"/>
                <w:bCs/>
              </w:rPr>
              <w:t>doktorski študijski program tretje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43F" w:rsidRPr="00563E29" w:rsidRDefault="00B3243F" w:rsidP="00B3243F">
            <w:pPr>
              <w:jc w:val="center"/>
              <w:rPr>
                <w:rFonts w:cs="Calibri"/>
                <w:bCs/>
              </w:rPr>
            </w:pPr>
            <w:r w:rsidRPr="00563E29">
              <w:rPr>
                <w:rFonts w:cs="Calibri"/>
                <w:bCs/>
              </w:rPr>
              <w:t>Ni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43F" w:rsidRPr="00563E29" w:rsidRDefault="00B3243F" w:rsidP="00B3243F">
            <w:pPr>
              <w:jc w:val="center"/>
              <w:rPr>
                <w:rFonts w:cs="Calibri"/>
                <w:bCs/>
              </w:rPr>
            </w:pPr>
            <w:r w:rsidRPr="00563E29">
              <w:rPr>
                <w:rFonts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43F" w:rsidRPr="00C72078" w:rsidRDefault="00B3243F" w:rsidP="00B3243F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B3243F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43F" w:rsidRDefault="00B3243F" w:rsidP="00B3243F">
            <w:pPr>
              <w:jc w:val="center"/>
              <w:rPr>
                <w:rFonts w:cs="Calibri"/>
                <w:b/>
                <w:bCs/>
              </w:rPr>
            </w:pPr>
            <w:r w:rsidRPr="00B12248">
              <w:rPr>
                <w:rFonts w:ascii="Times New Roman" w:eastAsia="Arial Unicode MS" w:hAnsi="Times New Roman"/>
                <w:lang w:val="en-GB" w:eastAsia="zh-MO"/>
              </w:rPr>
              <w:t>3</w:t>
            </w:r>
            <w:r w:rsidRPr="00B12248">
              <w:rPr>
                <w:rFonts w:ascii="Times New Roman" w:eastAsia="Arial Unicode MS" w:hAnsi="Times New Roman"/>
                <w:vertAlign w:val="superscript"/>
                <w:lang w:val="en-GB" w:eastAsia="zh-MO"/>
              </w:rPr>
              <w:t>rd</w:t>
            </w:r>
            <w:r w:rsidRPr="00B12248">
              <w:rPr>
                <w:rFonts w:ascii="Times New Roman" w:eastAsia="Arial Unicode MS" w:hAnsi="Times New Roman"/>
                <w:lang w:val="en-GB" w:eastAsia="zh-MO"/>
              </w:rPr>
              <w:t xml:space="preserve"> cycle: doctoral study programme</w:t>
            </w:r>
            <w:r>
              <w:rPr>
                <w:rFonts w:ascii="Times New Roman" w:eastAsia="Arial Unicode MS" w:hAnsi="Times New Roman"/>
                <w:lang w:val="en-GB" w:eastAsia="zh-MO"/>
              </w:rPr>
              <w:t xml:space="preserve"> </w:t>
            </w:r>
            <w:r w:rsidRPr="00B12248">
              <w:rPr>
                <w:rFonts w:ascii="Times New Roman" w:eastAsia="Arial Unicode MS" w:hAnsi="Times New Roman"/>
                <w:lang w:val="en-GB" w:eastAsia="zh-MO"/>
              </w:rPr>
              <w:t>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43F" w:rsidRDefault="00B3243F" w:rsidP="00B3243F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43F" w:rsidRPr="00C72078" w:rsidRDefault="00B3243F" w:rsidP="00B3243F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43F" w:rsidRPr="00C72078" w:rsidRDefault="00B3243F" w:rsidP="00B3243F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B3243F" w:rsidTr="00384EDA">
        <w:trPr>
          <w:trHeight w:val="103"/>
        </w:trPr>
        <w:tc>
          <w:tcPr>
            <w:tcW w:w="9690" w:type="dxa"/>
            <w:gridSpan w:val="18"/>
          </w:tcPr>
          <w:p w:rsidR="00B3243F" w:rsidRDefault="00B3243F" w:rsidP="00B3243F">
            <w:pPr>
              <w:rPr>
                <w:rFonts w:cs="Calibri"/>
                <w:b/>
                <w:bCs/>
              </w:rPr>
            </w:pPr>
          </w:p>
        </w:tc>
      </w:tr>
      <w:tr w:rsidR="00B3243F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3243F" w:rsidRDefault="00B3243F" w:rsidP="00B3243F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3F" w:rsidRDefault="00B3243F" w:rsidP="00B3243F">
            <w:pPr>
              <w:rPr>
                <w:rFonts w:cs="Calibri"/>
              </w:rPr>
            </w:pPr>
            <w:r>
              <w:rPr>
                <w:rFonts w:cs="Calibri"/>
              </w:rPr>
              <w:t xml:space="preserve">Izbirni / </w:t>
            </w:r>
            <w:proofErr w:type="spellStart"/>
            <w:r>
              <w:rPr>
                <w:rFonts w:cs="Calibri"/>
              </w:rPr>
              <w:t>Elective</w:t>
            </w:r>
            <w:proofErr w:type="spellEnd"/>
            <w:r>
              <w:rPr>
                <w:rFonts w:cs="Calibri"/>
              </w:rPr>
              <w:t xml:space="preserve"> </w:t>
            </w:r>
          </w:p>
        </w:tc>
      </w:tr>
      <w:tr w:rsidR="00B3243F" w:rsidTr="00384EDA">
        <w:tc>
          <w:tcPr>
            <w:tcW w:w="5718" w:type="dxa"/>
            <w:gridSpan w:val="12"/>
          </w:tcPr>
          <w:p w:rsidR="00B3243F" w:rsidRDefault="00B3243F" w:rsidP="00B3243F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243F" w:rsidRDefault="00B3243F" w:rsidP="00B3243F">
            <w:pPr>
              <w:rPr>
                <w:rFonts w:cs="Calibri"/>
              </w:rPr>
            </w:pPr>
          </w:p>
        </w:tc>
      </w:tr>
      <w:tr w:rsidR="00B3243F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3243F" w:rsidRDefault="00B3243F" w:rsidP="00B3243F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3F" w:rsidRDefault="00B3243F" w:rsidP="00B3243F">
            <w:pPr>
              <w:rPr>
                <w:rFonts w:cs="Calibri"/>
              </w:rPr>
            </w:pPr>
            <w:r>
              <w:rPr>
                <w:rFonts w:cs="Calibri"/>
              </w:rPr>
              <w:t>64825</w:t>
            </w:r>
          </w:p>
        </w:tc>
      </w:tr>
      <w:tr w:rsidR="00B3243F" w:rsidTr="00384EDA">
        <w:tc>
          <w:tcPr>
            <w:tcW w:w="9690" w:type="dxa"/>
            <w:gridSpan w:val="18"/>
          </w:tcPr>
          <w:p w:rsidR="00B3243F" w:rsidRDefault="00B3243F" w:rsidP="00B3243F">
            <w:pPr>
              <w:rPr>
                <w:rFonts w:cs="Calibri"/>
              </w:rPr>
            </w:pPr>
          </w:p>
        </w:tc>
      </w:tr>
      <w:tr w:rsidR="00B3243F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3243F" w:rsidRDefault="00B3243F" w:rsidP="00B3243F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B3243F" w:rsidRDefault="00B3243F" w:rsidP="00B3243F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3243F" w:rsidRDefault="00B3243F" w:rsidP="00B3243F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B3243F" w:rsidRDefault="00B3243F" w:rsidP="00B3243F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3243F" w:rsidRDefault="00B3243F" w:rsidP="00B3243F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B3243F" w:rsidRDefault="00B3243F" w:rsidP="00B3243F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3243F" w:rsidRDefault="00B3243F" w:rsidP="00B3243F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B3243F" w:rsidRDefault="00B3243F" w:rsidP="00B3243F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3243F" w:rsidRDefault="00B3243F" w:rsidP="00B3243F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3243F" w:rsidRDefault="00B3243F" w:rsidP="00B3243F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B3243F" w:rsidRDefault="00B3243F" w:rsidP="00B3243F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B3243F" w:rsidRDefault="00B3243F" w:rsidP="00B3243F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3243F" w:rsidRDefault="00B3243F" w:rsidP="00B3243F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B3243F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43F" w:rsidRDefault="00B3243F" w:rsidP="00B3243F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43F" w:rsidRDefault="00B3243F" w:rsidP="00B3243F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43F" w:rsidRDefault="00B3243F" w:rsidP="00B3243F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43F" w:rsidRDefault="00B3243F" w:rsidP="00B3243F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43F" w:rsidRDefault="00B3243F" w:rsidP="00B3243F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43F" w:rsidRDefault="0084427A" w:rsidP="00B3243F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95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243F" w:rsidRDefault="00B3243F" w:rsidP="00B3243F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43F" w:rsidRDefault="00B3243F" w:rsidP="00B3243F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5</w:t>
            </w:r>
          </w:p>
        </w:tc>
      </w:tr>
      <w:tr w:rsidR="00B3243F" w:rsidTr="00384EDA">
        <w:tc>
          <w:tcPr>
            <w:tcW w:w="9690" w:type="dxa"/>
            <w:gridSpan w:val="18"/>
          </w:tcPr>
          <w:p w:rsidR="00B3243F" w:rsidRDefault="00B3243F" w:rsidP="00B3243F">
            <w:pPr>
              <w:rPr>
                <w:rFonts w:cs="Calibri"/>
                <w:b/>
                <w:bCs/>
              </w:rPr>
            </w:pPr>
          </w:p>
        </w:tc>
      </w:tr>
      <w:tr w:rsidR="00B3243F" w:rsidTr="00384EDA">
        <w:tc>
          <w:tcPr>
            <w:tcW w:w="3307" w:type="dxa"/>
            <w:gridSpan w:val="5"/>
            <w:hideMark/>
          </w:tcPr>
          <w:p w:rsidR="00B3243F" w:rsidRDefault="00B3243F" w:rsidP="00B3243F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3F" w:rsidRDefault="00B3243F" w:rsidP="00B3243F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ascii="Arial" w:hAnsi="Arial" w:cs="Arial"/>
                <w:color w:val="000000"/>
                <w:sz w:val="22"/>
                <w:szCs w:val="22"/>
              </w:rPr>
              <w:t>prof. dr. Marko Munih</w:t>
            </w:r>
          </w:p>
        </w:tc>
      </w:tr>
      <w:tr w:rsidR="00B3243F" w:rsidTr="00384EDA">
        <w:tc>
          <w:tcPr>
            <w:tcW w:w="9690" w:type="dxa"/>
            <w:gridSpan w:val="18"/>
          </w:tcPr>
          <w:p w:rsidR="00B3243F" w:rsidRDefault="00B3243F" w:rsidP="00B3243F">
            <w:pPr>
              <w:jc w:val="both"/>
              <w:rPr>
                <w:rFonts w:cs="Calibri"/>
              </w:rPr>
            </w:pPr>
          </w:p>
        </w:tc>
      </w:tr>
      <w:tr w:rsidR="00B3243F" w:rsidTr="00384EDA">
        <w:tc>
          <w:tcPr>
            <w:tcW w:w="1641" w:type="dxa"/>
            <w:gridSpan w:val="2"/>
            <w:vMerge w:val="restart"/>
            <w:hideMark/>
          </w:tcPr>
          <w:p w:rsidR="00B3243F" w:rsidRDefault="00B3243F" w:rsidP="00B3243F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B3243F" w:rsidRDefault="00B3243F" w:rsidP="00B3243F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B3243F" w:rsidRDefault="00B3243F" w:rsidP="00B3243F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3F" w:rsidRDefault="00B3243F" w:rsidP="00B3243F">
            <w:pPr>
              <w:jc w:val="both"/>
              <w:rPr>
                <w:rFonts w:cs="Calibri"/>
                <w:b/>
                <w:bCs/>
              </w:rPr>
            </w:pPr>
            <w:bookmarkStart w:id="3" w:name="Jezik"/>
            <w:bookmarkEnd w:id="3"/>
            <w:proofErr w:type="spellStart"/>
            <w:r>
              <w:rPr>
                <w:rFonts w:cs="Calibri"/>
                <w:b/>
                <w:bCs/>
              </w:rPr>
              <w:t>Slovene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</w:rPr>
              <w:t>language</w:t>
            </w:r>
            <w:proofErr w:type="spellEnd"/>
            <w:r>
              <w:rPr>
                <w:rFonts w:cs="Calibri"/>
                <w:b/>
                <w:bCs/>
              </w:rPr>
              <w:t>/</w:t>
            </w:r>
            <w:proofErr w:type="spellStart"/>
            <w:r>
              <w:rPr>
                <w:rFonts w:cs="Calibri"/>
                <w:b/>
                <w:bCs/>
              </w:rPr>
              <w:t>English</w:t>
            </w:r>
            <w:proofErr w:type="spellEnd"/>
          </w:p>
        </w:tc>
      </w:tr>
      <w:tr w:rsidR="00B3243F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B3243F" w:rsidRDefault="00B3243F" w:rsidP="00B3243F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B3243F" w:rsidRDefault="00B3243F" w:rsidP="00B3243F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3F" w:rsidRDefault="00B3243F" w:rsidP="00B3243F">
            <w:pPr>
              <w:rPr>
                <w:rFonts w:cs="Calibri"/>
                <w:b/>
                <w:bCs/>
              </w:rPr>
            </w:pPr>
            <w:bookmarkStart w:id="4" w:name="JezikV"/>
            <w:bookmarkEnd w:id="4"/>
          </w:p>
        </w:tc>
      </w:tr>
      <w:tr w:rsidR="00B3243F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243F" w:rsidRDefault="00B3243F" w:rsidP="00B3243F">
            <w:pPr>
              <w:rPr>
                <w:rFonts w:cs="Calibri"/>
                <w:b/>
                <w:bCs/>
              </w:rPr>
            </w:pPr>
          </w:p>
          <w:p w:rsidR="00B3243F" w:rsidRDefault="00B3243F" w:rsidP="00B3243F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B3243F" w:rsidRDefault="00B3243F" w:rsidP="00B3243F">
            <w:pPr>
              <w:rPr>
                <w:rFonts w:cs="Calibri"/>
                <w:b/>
              </w:rPr>
            </w:pPr>
          </w:p>
          <w:p w:rsidR="00B3243F" w:rsidRDefault="00B3243F" w:rsidP="00B3243F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243F" w:rsidRDefault="00B3243F" w:rsidP="00B3243F">
            <w:pPr>
              <w:rPr>
                <w:rFonts w:cs="Calibri"/>
                <w:b/>
              </w:rPr>
            </w:pPr>
          </w:p>
          <w:p w:rsidR="00B3243F" w:rsidRDefault="00B3243F" w:rsidP="00B3243F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B3243F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739" w:rsidRDefault="00036739" w:rsidP="00036739">
            <w:pPr>
              <w:rPr>
                <w:rFonts w:cs="Calibri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Vpis v doktorski študijski program.</w:t>
            </w:r>
          </w:p>
          <w:p w:rsidR="00B3243F" w:rsidRDefault="00B3243F" w:rsidP="00036739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243F" w:rsidRDefault="00B3243F" w:rsidP="00B3243F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3F" w:rsidRDefault="00036739" w:rsidP="00036739">
            <w:pPr>
              <w:tabs>
                <w:tab w:val="left" w:pos="1572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36739">
              <w:rPr>
                <w:rFonts w:ascii="Arial" w:hAnsi="Arial" w:cs="Arial"/>
                <w:color w:val="000000"/>
                <w:sz w:val="22"/>
                <w:szCs w:val="22"/>
              </w:rPr>
              <w:t>Valid</w:t>
            </w:r>
            <w:proofErr w:type="spellEnd"/>
            <w:r w:rsidRPr="0003673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36739">
              <w:rPr>
                <w:rFonts w:ascii="Arial" w:hAnsi="Arial" w:cs="Arial"/>
                <w:color w:val="000000"/>
                <w:sz w:val="22"/>
                <w:szCs w:val="22"/>
              </w:rPr>
              <w:t>enrolment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into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PhD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program</w:t>
            </w:r>
            <w:r w:rsidRPr="00036739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036739" w:rsidRPr="00036739" w:rsidRDefault="00036739" w:rsidP="00036739">
            <w:pPr>
              <w:tabs>
                <w:tab w:val="left" w:pos="1572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B3243F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243F" w:rsidRDefault="00B3243F" w:rsidP="00B3243F">
            <w:pPr>
              <w:rPr>
                <w:rFonts w:cs="Calibri"/>
                <w:b/>
              </w:rPr>
            </w:pPr>
          </w:p>
          <w:p w:rsidR="00B3243F" w:rsidRDefault="00B3243F" w:rsidP="00B3243F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B3243F" w:rsidRDefault="00B3243F" w:rsidP="00B3243F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243F" w:rsidRPr="00E948BA" w:rsidRDefault="00B3243F" w:rsidP="00B3243F">
            <w:pPr>
              <w:rPr>
                <w:rFonts w:cs="Calibri"/>
                <w:b/>
                <w:lang w:val="en-GB"/>
              </w:rPr>
            </w:pPr>
          </w:p>
          <w:p w:rsidR="00B3243F" w:rsidRPr="00E948BA" w:rsidRDefault="00B3243F" w:rsidP="00B3243F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B3243F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3F" w:rsidRDefault="00B3243F" w:rsidP="00B3243F">
            <w:pPr>
              <w:autoSpaceDE w:val="0"/>
              <w:autoSpaceDN w:val="0"/>
              <w:adjustRightInd w:val="0"/>
              <w:ind w:right="44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 Analiza in sinteza serijskih in paralelnih robotskih mehanizmov.</w:t>
            </w:r>
          </w:p>
          <w:p w:rsidR="00B3243F" w:rsidRDefault="00B3243F" w:rsidP="00B3243F">
            <w:pPr>
              <w:autoSpaceDE w:val="0"/>
              <w:autoSpaceDN w:val="0"/>
              <w:adjustRightInd w:val="0"/>
              <w:ind w:right="44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 Specifični pristopi v kinematiki, dinamiki, vodenju in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senzoriki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v robotiki.</w:t>
            </w:r>
          </w:p>
          <w:p w:rsidR="00B3243F" w:rsidRDefault="00B3243F" w:rsidP="00B3243F">
            <w:pPr>
              <w:autoSpaceDE w:val="0"/>
              <w:autoSpaceDN w:val="0"/>
              <w:adjustRightInd w:val="0"/>
              <w:ind w:right="44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 Paralelni robotski sistemi: analiza gibanja,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kinematične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singularnosti,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manipulabilnost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B3243F" w:rsidRDefault="00B3243F" w:rsidP="00B3243F">
            <w:pPr>
              <w:autoSpaceDE w:val="0"/>
              <w:autoSpaceDN w:val="0"/>
              <w:adjustRightInd w:val="0"/>
              <w:ind w:right="44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 Prijemalni robotski sistemi: robotske roke z več prsti, robotski prijem pri človeku in robotu, tetivni sistemi.</w:t>
            </w:r>
          </w:p>
          <w:p w:rsidR="00B3243F" w:rsidRDefault="00B3243F" w:rsidP="00B3243F">
            <w:pPr>
              <w:autoSpaceDE w:val="0"/>
              <w:autoSpaceDN w:val="0"/>
              <w:adjustRightInd w:val="0"/>
              <w:ind w:right="44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 Robotski sistemi v medicini: rehabilitacijska robotika, roboti v kirurgiji,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biorobotika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B3243F" w:rsidRDefault="00B3243F" w:rsidP="00B3243F">
            <w:pPr>
              <w:autoSpaceDE w:val="0"/>
              <w:autoSpaceDN w:val="0"/>
              <w:adjustRightInd w:val="0"/>
              <w:ind w:right="44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 Hodeči robotski sistemi: enonožni, dvonožni in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večnožni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roboti, analiza in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sinteza hoje pri človeku in robotu.</w:t>
            </w:r>
          </w:p>
          <w:p w:rsidR="00B3243F" w:rsidRPr="00C914CF" w:rsidRDefault="00B3243F" w:rsidP="00B3243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 Eksotični roboti.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243F" w:rsidRDefault="00B3243F" w:rsidP="00B3243F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3F" w:rsidRDefault="00B3243F" w:rsidP="00B3243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Analysis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synthesis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serial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parallel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robot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mechanisms</w:t>
            </w:r>
            <w:proofErr w:type="spellEnd"/>
          </w:p>
          <w:p w:rsidR="00B3243F" w:rsidRDefault="00B3243F" w:rsidP="00B3243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Advanced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approaches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in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kinematics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dynamics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control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sensory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systems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in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robotics</w:t>
            </w:r>
            <w:proofErr w:type="spellEnd"/>
          </w:p>
          <w:p w:rsidR="00B3243F" w:rsidRDefault="00B3243F" w:rsidP="00B3243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Parallel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robot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systems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kinematic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singularities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manipulability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sensitivity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constructional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errors</w:t>
            </w:r>
            <w:proofErr w:type="spellEnd"/>
          </w:p>
          <w:p w:rsidR="00B3243F" w:rsidRDefault="00B3243F" w:rsidP="00B3243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Robotic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grasping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systems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multifinger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robot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grippers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grasping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in man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robot,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tendon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systems</w:t>
            </w:r>
            <w:proofErr w:type="spellEnd"/>
          </w:p>
          <w:p w:rsidR="00B3243F" w:rsidRDefault="00B3243F" w:rsidP="00B3243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 Robot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systems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in medicine: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rehabilitation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robotics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robotics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in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surgery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biorobotics</w:t>
            </w:r>
            <w:proofErr w:type="spellEnd"/>
          </w:p>
          <w:p w:rsidR="00B3243F" w:rsidRDefault="00B3243F" w:rsidP="00B3243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Walking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robots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monopod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biped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multilegged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robots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analysis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sysnthesis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locomotion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in man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robot</w:t>
            </w:r>
          </w:p>
          <w:p w:rsidR="00B3243F" w:rsidRPr="00E948BA" w:rsidRDefault="00B3243F" w:rsidP="00B3243F">
            <w:pPr>
              <w:rPr>
                <w:rFonts w:cs="Calibri"/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-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Exotic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robots</w:t>
            </w:r>
            <w:proofErr w:type="spellEnd"/>
          </w:p>
        </w:tc>
      </w:tr>
    </w:tbl>
    <w:p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Tr="000B2261">
        <w:tc>
          <w:tcPr>
            <w:tcW w:w="9690" w:type="dxa"/>
            <w:gridSpan w:val="6"/>
            <w:hideMark/>
          </w:tcPr>
          <w:p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>
              <w:rPr>
                <w:rFonts w:cs="Calibri"/>
                <w:b/>
                <w:szCs w:val="22"/>
              </w:rPr>
              <w:t>Readings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F" w:rsidRPr="00443691" w:rsidRDefault="00C914CF" w:rsidP="00C914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5" w:name="Ucbeniki"/>
            <w:bookmarkEnd w:id="5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[1] </w:t>
            </w:r>
            <w:r w:rsidR="00750704"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B.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Siciliano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750704"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O. </w:t>
            </w:r>
            <w:proofErr w:type="spellStart"/>
            <w:r w:rsidR="00750704" w:rsidRPr="00443691">
              <w:rPr>
                <w:rFonts w:ascii="Arial" w:hAnsi="Arial" w:cs="Arial"/>
                <w:color w:val="000000"/>
                <w:sz w:val="22"/>
                <w:szCs w:val="22"/>
              </w:rPr>
              <w:t>Khatib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Handbook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Robotics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, Springer, 2008.</w:t>
            </w:r>
          </w:p>
          <w:p w:rsidR="00C914CF" w:rsidRPr="00443691" w:rsidRDefault="00C914CF" w:rsidP="00C914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4369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[2]</w:t>
            </w:r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50704"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M. W. </w:t>
            </w:r>
            <w:proofErr w:type="spellStart"/>
            <w:r w:rsidR="00750704" w:rsidRPr="00443691">
              <w:rPr>
                <w:rFonts w:ascii="Arial" w:hAnsi="Arial" w:cs="Arial"/>
                <w:color w:val="000000"/>
                <w:sz w:val="22"/>
                <w:szCs w:val="22"/>
              </w:rPr>
              <w:t>Spong</w:t>
            </w:r>
            <w:proofErr w:type="spellEnd"/>
            <w:r w:rsidR="00750704"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, S. </w:t>
            </w:r>
            <w:proofErr w:type="spellStart"/>
            <w:r w:rsidR="00750704" w:rsidRPr="00443691">
              <w:rPr>
                <w:rFonts w:ascii="Arial" w:hAnsi="Arial" w:cs="Arial"/>
                <w:color w:val="000000"/>
                <w:sz w:val="22"/>
                <w:szCs w:val="22"/>
              </w:rPr>
              <w:t>Hutchinson</w:t>
            </w:r>
            <w:proofErr w:type="spellEnd"/>
            <w:r w:rsidR="00750704"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, M. </w:t>
            </w:r>
            <w:proofErr w:type="spellStart"/>
            <w:r w:rsidR="00750704" w:rsidRPr="00443691">
              <w:rPr>
                <w:rFonts w:ascii="Arial" w:hAnsi="Arial" w:cs="Arial"/>
                <w:color w:val="000000"/>
                <w:sz w:val="22"/>
                <w:szCs w:val="22"/>
              </w:rPr>
              <w:t>Vidyasagar</w:t>
            </w:r>
            <w:proofErr w:type="spellEnd"/>
            <w:r w:rsidR="00750704"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, Robot </w:t>
            </w:r>
            <w:proofErr w:type="spellStart"/>
            <w:r w:rsidR="00750704" w:rsidRPr="00443691">
              <w:rPr>
                <w:rFonts w:ascii="Arial" w:hAnsi="Arial" w:cs="Arial"/>
                <w:color w:val="000000"/>
                <w:sz w:val="22"/>
                <w:szCs w:val="22"/>
              </w:rPr>
              <w:t>Modeling</w:t>
            </w:r>
            <w:proofErr w:type="spellEnd"/>
            <w:r w:rsidR="00750704"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50704" w:rsidRPr="00443691"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 w:rsidR="00750704"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50704" w:rsidRPr="00443691">
              <w:rPr>
                <w:rFonts w:ascii="Arial" w:hAnsi="Arial" w:cs="Arial"/>
                <w:color w:val="000000"/>
                <w:sz w:val="22"/>
                <w:szCs w:val="22"/>
              </w:rPr>
              <w:t>Control</w:t>
            </w:r>
            <w:proofErr w:type="spellEnd"/>
            <w:r w:rsidR="00750704"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750704" w:rsidRPr="00443691">
              <w:rPr>
                <w:rFonts w:ascii="Arial" w:hAnsi="Arial" w:cs="Arial"/>
                <w:color w:val="000000"/>
                <w:sz w:val="22"/>
                <w:szCs w:val="22"/>
              </w:rPr>
              <w:t>Willey</w:t>
            </w:r>
            <w:proofErr w:type="spellEnd"/>
            <w:r w:rsidR="00750704" w:rsidRPr="00443691">
              <w:rPr>
                <w:rFonts w:ascii="Arial" w:hAnsi="Arial" w:cs="Arial"/>
                <w:color w:val="000000"/>
                <w:sz w:val="22"/>
                <w:szCs w:val="22"/>
              </w:rPr>
              <w:t>, 2005</w:t>
            </w:r>
            <w:r w:rsidR="00C81957" w:rsidRPr="00443691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750704"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C914CF" w:rsidRPr="00443691" w:rsidRDefault="00C914CF" w:rsidP="00C819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[3] </w:t>
            </w:r>
            <w:r w:rsidR="007B5627"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J. Lenarčič, T. Bajd, </w:t>
            </w:r>
            <w:proofErr w:type="spellStart"/>
            <w:r w:rsidR="007B5627" w:rsidRPr="00443691">
              <w:rPr>
                <w:rFonts w:ascii="Arial" w:hAnsi="Arial" w:cs="Arial"/>
                <w:color w:val="000000"/>
                <w:sz w:val="22"/>
                <w:szCs w:val="22"/>
              </w:rPr>
              <w:t>M.Stanišič</w:t>
            </w:r>
            <w:proofErr w:type="spellEnd"/>
            <w:r w:rsidR="007B5627"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, Robot </w:t>
            </w:r>
            <w:proofErr w:type="spellStart"/>
            <w:r w:rsidR="007B5627" w:rsidRPr="00443691">
              <w:rPr>
                <w:rFonts w:ascii="Arial" w:hAnsi="Arial" w:cs="Arial"/>
                <w:color w:val="000000"/>
                <w:sz w:val="22"/>
                <w:szCs w:val="22"/>
              </w:rPr>
              <w:t>Mechanisms</w:t>
            </w:r>
            <w:proofErr w:type="spellEnd"/>
            <w:r w:rsidR="007B5627"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, Springer 2012. </w:t>
            </w:r>
          </w:p>
          <w:p w:rsidR="007B5627" w:rsidRPr="00443691" w:rsidRDefault="00C81957" w:rsidP="00C914CF">
            <w:pPr>
              <w:autoSpaceDE w:val="0"/>
              <w:autoSpaceDN w:val="0"/>
              <w:adjustRightInd w:val="0"/>
              <w:ind w:right="4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[4</w:t>
            </w:r>
            <w:r w:rsidR="00C914CF"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] </w:t>
            </w:r>
            <w:proofErr w:type="spellStart"/>
            <w:r w:rsidR="00C914CF" w:rsidRPr="00443691">
              <w:rPr>
                <w:rFonts w:ascii="Arial" w:hAnsi="Arial" w:cs="Arial"/>
                <w:color w:val="000000"/>
                <w:sz w:val="22"/>
                <w:szCs w:val="22"/>
              </w:rPr>
              <w:t>Arimoto</w:t>
            </w:r>
            <w:proofErr w:type="spellEnd"/>
            <w:r w:rsidR="00C914CF"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S, </w:t>
            </w:r>
            <w:proofErr w:type="spellStart"/>
            <w:r w:rsidR="00C914CF" w:rsidRPr="00443691">
              <w:rPr>
                <w:rFonts w:ascii="Arial" w:hAnsi="Arial" w:cs="Arial"/>
                <w:color w:val="000000"/>
                <w:sz w:val="22"/>
                <w:szCs w:val="22"/>
              </w:rPr>
              <w:t>Control</w:t>
            </w:r>
            <w:proofErr w:type="spellEnd"/>
            <w:r w:rsidR="00C914CF"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C914CF" w:rsidRPr="00443691">
              <w:rPr>
                <w:rFonts w:ascii="Arial" w:hAnsi="Arial" w:cs="Arial"/>
                <w:color w:val="000000"/>
                <w:sz w:val="22"/>
                <w:szCs w:val="22"/>
              </w:rPr>
              <w:t>theory</w:t>
            </w:r>
            <w:proofErr w:type="spellEnd"/>
            <w:r w:rsidR="00C914CF"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C914CF" w:rsidRPr="00443691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="00C914CF"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C914CF" w:rsidRPr="00443691">
              <w:rPr>
                <w:rFonts w:ascii="Arial" w:hAnsi="Arial" w:cs="Arial"/>
                <w:color w:val="000000"/>
                <w:sz w:val="22"/>
                <w:szCs w:val="22"/>
              </w:rPr>
              <w:t>multi</w:t>
            </w:r>
            <w:proofErr w:type="spellEnd"/>
            <w:r w:rsidR="00C914CF" w:rsidRPr="00443691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proofErr w:type="spellStart"/>
            <w:r w:rsidR="00C914CF" w:rsidRPr="00443691">
              <w:rPr>
                <w:rFonts w:ascii="Arial" w:hAnsi="Arial" w:cs="Arial"/>
                <w:color w:val="000000"/>
                <w:sz w:val="22"/>
                <w:szCs w:val="22"/>
              </w:rPr>
              <w:t>fingered</w:t>
            </w:r>
            <w:proofErr w:type="spellEnd"/>
            <w:r w:rsidR="00C914CF"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C914CF" w:rsidRPr="00443691">
              <w:rPr>
                <w:rFonts w:ascii="Arial" w:hAnsi="Arial" w:cs="Arial"/>
                <w:color w:val="000000"/>
                <w:sz w:val="22"/>
                <w:szCs w:val="22"/>
              </w:rPr>
              <w:t>hands</w:t>
            </w:r>
            <w:proofErr w:type="spellEnd"/>
            <w:r w:rsidR="00C914CF" w:rsidRPr="00443691">
              <w:rPr>
                <w:rFonts w:ascii="Arial" w:hAnsi="Arial" w:cs="Arial"/>
                <w:color w:val="000000"/>
                <w:sz w:val="22"/>
                <w:szCs w:val="22"/>
              </w:rPr>
              <w:t>, Springer, 2008.</w:t>
            </w:r>
          </w:p>
          <w:p w:rsidR="007B5627" w:rsidRPr="00443691" w:rsidRDefault="00C81957" w:rsidP="00C914CF">
            <w:pPr>
              <w:autoSpaceDE w:val="0"/>
              <w:autoSpaceDN w:val="0"/>
              <w:adjustRightInd w:val="0"/>
              <w:ind w:right="44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44369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[5</w:t>
            </w:r>
            <w:r w:rsidR="007B5627" w:rsidRPr="0044369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] Springer Tracts in Advanced Robotics (several books)</w:t>
            </w:r>
          </w:p>
          <w:p w:rsidR="00D60066" w:rsidRPr="00443691" w:rsidRDefault="00D60066" w:rsidP="00C44581">
            <w:pPr>
              <w:rPr>
                <w:rFonts w:cs="Calibri"/>
                <w:bCs/>
              </w:rPr>
            </w:pPr>
          </w:p>
        </w:tc>
      </w:tr>
      <w:tr w:rsidR="00D60066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443691" w:rsidRDefault="00D60066">
            <w:pPr>
              <w:rPr>
                <w:rFonts w:cs="Calibri"/>
                <w:b/>
                <w:bCs/>
              </w:rPr>
            </w:pPr>
          </w:p>
          <w:p w:rsidR="00D60066" w:rsidRPr="00443691" w:rsidRDefault="00D60066">
            <w:pPr>
              <w:rPr>
                <w:rFonts w:cs="Calibri"/>
                <w:b/>
              </w:rPr>
            </w:pPr>
            <w:r w:rsidRPr="00443691"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Pr="00443691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443691" w:rsidRDefault="00D60066">
            <w:pPr>
              <w:rPr>
                <w:rFonts w:cs="Calibri"/>
                <w:b/>
              </w:rPr>
            </w:pPr>
          </w:p>
          <w:p w:rsidR="00D60066" w:rsidRPr="00443691" w:rsidRDefault="00D60066">
            <w:pPr>
              <w:rPr>
                <w:rFonts w:cs="Calibri"/>
                <w:b/>
              </w:rPr>
            </w:pPr>
            <w:r w:rsidRPr="00443691">
              <w:rPr>
                <w:rFonts w:cs="Calibri"/>
                <w:b/>
                <w:szCs w:val="22"/>
                <w:lang w:val="en-GB"/>
              </w:rPr>
              <w:t>Objectives and competences</w:t>
            </w:r>
            <w:r w:rsidRPr="00443691"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F" w:rsidRPr="00443691" w:rsidRDefault="00C914CF" w:rsidP="00C914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Cilj je predstavitev poglavij s področij kinematike, dinamike, vodenja in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senzorike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najsodobnejših robotskih sistemov. </w:t>
            </w:r>
          </w:p>
          <w:p w:rsidR="00D60066" w:rsidRPr="00443691" w:rsidRDefault="00D60066" w:rsidP="000B2261">
            <w:pPr>
              <w:rPr>
                <w:rFonts w:cs="Calibri"/>
              </w:rPr>
            </w:pP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443691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443691" w:rsidRDefault="008721D0" w:rsidP="008721D0">
            <w:pPr>
              <w:rPr>
                <w:rFonts w:cs="Calibri"/>
              </w:rPr>
            </w:pP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aim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course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is to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present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topics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from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areas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kinematics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dynamics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control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sensory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systems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most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advanced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robot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systems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D60066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443691" w:rsidRDefault="00D60066">
            <w:pPr>
              <w:rPr>
                <w:rFonts w:cs="Calibri"/>
                <w:b/>
              </w:rPr>
            </w:pPr>
          </w:p>
          <w:p w:rsidR="00D60066" w:rsidRPr="00443691" w:rsidRDefault="00D60066">
            <w:pPr>
              <w:rPr>
                <w:rFonts w:cs="Calibri"/>
                <w:b/>
              </w:rPr>
            </w:pPr>
            <w:r w:rsidRPr="00443691"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D60066" w:rsidRPr="00443691" w:rsidRDefault="00D60066">
            <w:pPr>
              <w:rPr>
                <w:rFonts w:cs="Calibri"/>
                <w:b/>
              </w:rPr>
            </w:pPr>
          </w:p>
          <w:p w:rsidR="00D60066" w:rsidRPr="00443691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443691" w:rsidRDefault="00D60066">
            <w:pPr>
              <w:rPr>
                <w:rFonts w:cs="Calibri"/>
                <w:b/>
                <w:lang w:val="en-GB"/>
              </w:rPr>
            </w:pPr>
          </w:p>
          <w:p w:rsidR="00D60066" w:rsidRPr="00443691" w:rsidRDefault="00D60066">
            <w:pPr>
              <w:rPr>
                <w:rFonts w:cs="Calibri"/>
                <w:b/>
                <w:lang w:val="en-GB"/>
              </w:rPr>
            </w:pPr>
            <w:r w:rsidRPr="00443691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0B2261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443691" w:rsidRDefault="00C914CF" w:rsidP="006432C5">
            <w:pPr>
              <w:rPr>
                <w:rFonts w:cs="Calibri"/>
              </w:rPr>
            </w:pPr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Predvideni študijski rezultati so razumevanje fizikalnega ozadja, poznavanje tehnologij na posameznih področjih robotike.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44369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7F3" w:rsidRPr="00443691" w:rsidRDefault="008721D0" w:rsidP="006432C5">
            <w:pPr>
              <w:rPr>
                <w:rFonts w:cs="Calibri"/>
                <w:lang w:val="en-GB"/>
              </w:rPr>
            </w:pP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envisaged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results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study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include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comprehension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mathematical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physical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background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together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expertise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in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technological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solutions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in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specific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areas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sz w:val="22"/>
                <w:szCs w:val="22"/>
              </w:rPr>
              <w:t>robotics</w:t>
            </w:r>
            <w:proofErr w:type="spellEnd"/>
            <w:r w:rsidRPr="00443691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0B2261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443691" w:rsidRDefault="000B2261" w:rsidP="00D84FAC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44369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443691" w:rsidRDefault="000B2261">
            <w:pPr>
              <w:rPr>
                <w:rFonts w:cs="Calibri"/>
              </w:rPr>
            </w:pPr>
          </w:p>
        </w:tc>
      </w:tr>
      <w:tr w:rsidR="000B2261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443691" w:rsidRDefault="000B2261">
            <w:pPr>
              <w:rPr>
                <w:rFonts w:cs="Calibri"/>
                <w:b/>
              </w:rPr>
            </w:pPr>
          </w:p>
          <w:p w:rsidR="000B2261" w:rsidRPr="00443691" w:rsidRDefault="000B2261">
            <w:pPr>
              <w:rPr>
                <w:rFonts w:cs="Calibri"/>
                <w:b/>
              </w:rPr>
            </w:pPr>
            <w:r w:rsidRPr="00443691"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0B2261" w:rsidRPr="00443691" w:rsidRDefault="000B2261">
            <w:pPr>
              <w:rPr>
                <w:rFonts w:cs="Calibri"/>
                <w:b/>
              </w:rPr>
            </w:pPr>
          </w:p>
          <w:p w:rsidR="000B2261" w:rsidRPr="0044369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443691" w:rsidRDefault="000B2261">
            <w:pPr>
              <w:rPr>
                <w:rFonts w:cs="Calibri"/>
                <w:b/>
              </w:rPr>
            </w:pPr>
          </w:p>
          <w:p w:rsidR="000B2261" w:rsidRPr="00443691" w:rsidRDefault="000B2261">
            <w:pPr>
              <w:rPr>
                <w:rFonts w:cs="Calibri"/>
                <w:b/>
              </w:rPr>
            </w:pPr>
            <w:proofErr w:type="spellStart"/>
            <w:r w:rsidRPr="00443691">
              <w:rPr>
                <w:rFonts w:cs="Calibri"/>
                <w:b/>
                <w:szCs w:val="22"/>
              </w:rPr>
              <w:t>Learning</w:t>
            </w:r>
            <w:proofErr w:type="spellEnd"/>
            <w:r w:rsidRPr="00443691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443691">
              <w:rPr>
                <w:rFonts w:cs="Calibri"/>
                <w:b/>
                <w:szCs w:val="22"/>
              </w:rPr>
              <w:t>and</w:t>
            </w:r>
            <w:proofErr w:type="spellEnd"/>
            <w:r w:rsidRPr="00443691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443691">
              <w:rPr>
                <w:rFonts w:cs="Calibri"/>
                <w:b/>
                <w:szCs w:val="22"/>
              </w:rPr>
              <w:t>teaching</w:t>
            </w:r>
            <w:proofErr w:type="spellEnd"/>
            <w:r w:rsidRPr="00443691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443691">
              <w:rPr>
                <w:rFonts w:cs="Calibri"/>
                <w:b/>
                <w:szCs w:val="22"/>
              </w:rPr>
              <w:t>methods</w:t>
            </w:r>
            <w:proofErr w:type="spellEnd"/>
            <w:r w:rsidRPr="00443691">
              <w:rPr>
                <w:rFonts w:cs="Calibri"/>
                <w:b/>
                <w:szCs w:val="22"/>
              </w:rPr>
              <w:t>:</w:t>
            </w:r>
          </w:p>
        </w:tc>
      </w:tr>
      <w:tr w:rsidR="000B2261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F" w:rsidRPr="00443691" w:rsidRDefault="00C914CF" w:rsidP="00C914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Predavanja in seminarsko delo osnovano na člankih v revijah npr. IEEE Trans. Robot.,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Int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. J. Robot. Res.,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Advanced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Robotics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 ter konferencah IEEE ICRA in IROS. Predavanja obravnavajo teoretične postopke, najbolj uveljavljene tehnologije in praktične primere. Seminar vključuje lastno raziskovalno delo in predstavitev.</w:t>
            </w:r>
          </w:p>
          <w:p w:rsidR="000B2261" w:rsidRPr="00443691" w:rsidRDefault="000B2261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44369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443691" w:rsidRDefault="008721D0">
            <w:pPr>
              <w:rPr>
                <w:rFonts w:cs="Calibri"/>
              </w:rPr>
            </w:pP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Lectures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seminars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are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based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on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recent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papers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published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in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eminent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robotic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journals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, i.e. IEEE Trans. Robot.,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Int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. J. Robot. Res.,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Advanced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Robotics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conference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proceedings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IEEE ICRA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IROS.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The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lectures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cover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theoretical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background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advaced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technologies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practical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examples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. Seminar is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based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on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student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's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personal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research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includes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presentation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research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results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</w:tr>
      <w:tr w:rsidR="000B2261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443691" w:rsidRDefault="000B2261">
            <w:pPr>
              <w:rPr>
                <w:rFonts w:cs="Calibri"/>
                <w:b/>
              </w:rPr>
            </w:pPr>
          </w:p>
          <w:p w:rsidR="000B2261" w:rsidRPr="00443691" w:rsidRDefault="000B2261">
            <w:pPr>
              <w:rPr>
                <w:rFonts w:cs="Calibri"/>
                <w:b/>
              </w:rPr>
            </w:pPr>
            <w:r w:rsidRPr="00443691"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Pr="00443691" w:rsidRDefault="000B2261">
            <w:pPr>
              <w:rPr>
                <w:rFonts w:cs="Calibri"/>
              </w:rPr>
            </w:pPr>
            <w:r w:rsidRPr="00443691">
              <w:rPr>
                <w:rFonts w:cs="Calibri"/>
                <w:szCs w:val="22"/>
              </w:rPr>
              <w:t>Delež (v %) /</w:t>
            </w:r>
          </w:p>
          <w:p w:rsidR="000B2261" w:rsidRPr="00443691" w:rsidRDefault="000B2261">
            <w:pPr>
              <w:rPr>
                <w:rFonts w:cs="Calibri"/>
                <w:b/>
              </w:rPr>
            </w:pPr>
            <w:proofErr w:type="spellStart"/>
            <w:r w:rsidRPr="00443691">
              <w:rPr>
                <w:rFonts w:cs="Calibri"/>
                <w:szCs w:val="22"/>
              </w:rPr>
              <w:t>Weight</w:t>
            </w:r>
            <w:proofErr w:type="spellEnd"/>
            <w:r w:rsidRPr="00443691"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443691" w:rsidRDefault="000B2261">
            <w:pPr>
              <w:rPr>
                <w:rFonts w:cs="Calibri"/>
                <w:b/>
              </w:rPr>
            </w:pPr>
          </w:p>
          <w:p w:rsidR="000B2261" w:rsidRPr="00443691" w:rsidRDefault="000B2261">
            <w:pPr>
              <w:rPr>
                <w:rFonts w:cs="Calibri"/>
                <w:b/>
              </w:rPr>
            </w:pPr>
            <w:proofErr w:type="spellStart"/>
            <w:r w:rsidRPr="00443691">
              <w:rPr>
                <w:rFonts w:cs="Calibri"/>
                <w:b/>
                <w:szCs w:val="22"/>
              </w:rPr>
              <w:t>Assessment</w:t>
            </w:r>
            <w:proofErr w:type="spellEnd"/>
            <w:r w:rsidRPr="00443691">
              <w:rPr>
                <w:rFonts w:cs="Calibri"/>
                <w:b/>
                <w:szCs w:val="22"/>
              </w:rPr>
              <w:t>:</w:t>
            </w:r>
          </w:p>
        </w:tc>
      </w:tr>
      <w:tr w:rsidR="000B2261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443691" w:rsidRDefault="00C914CF">
            <w:pPr>
              <w:rPr>
                <w:rFonts w:cs="Calibri"/>
              </w:rPr>
            </w:pPr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Ustni izpit, seminar-projekt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261" w:rsidRPr="00443691" w:rsidRDefault="008721D0">
            <w:pPr>
              <w:rPr>
                <w:rFonts w:cs="Calibri"/>
                <w:b/>
              </w:rPr>
            </w:pPr>
            <w:r w:rsidRPr="00443691">
              <w:rPr>
                <w:rFonts w:cs="Calibri"/>
                <w:b/>
              </w:rPr>
              <w:t>50/50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443691" w:rsidRDefault="008721D0">
            <w:pPr>
              <w:rPr>
                <w:rFonts w:cs="Calibri"/>
                <w:b/>
              </w:rPr>
            </w:pPr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 xml:space="preserve">Oral 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examination</w:t>
            </w:r>
            <w:proofErr w:type="spellEnd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, seminar-</w:t>
            </w:r>
            <w:proofErr w:type="spellStart"/>
            <w:r w:rsidRPr="00443691">
              <w:rPr>
                <w:rFonts w:ascii="Arial" w:hAnsi="Arial" w:cs="Arial"/>
                <w:color w:val="000000"/>
                <w:sz w:val="22"/>
                <w:szCs w:val="22"/>
              </w:rPr>
              <w:t>project</w:t>
            </w:r>
            <w:proofErr w:type="spellEnd"/>
          </w:p>
        </w:tc>
      </w:tr>
      <w:tr w:rsidR="000B2261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Pr="00443691" w:rsidRDefault="000B2261">
            <w:pPr>
              <w:rPr>
                <w:rFonts w:cs="Calibri"/>
                <w:b/>
              </w:rPr>
            </w:pPr>
          </w:p>
          <w:p w:rsidR="000B2261" w:rsidRPr="00443691" w:rsidRDefault="000B2261">
            <w:pPr>
              <w:rPr>
                <w:rFonts w:cs="Calibri"/>
                <w:b/>
              </w:rPr>
            </w:pPr>
            <w:r w:rsidRPr="00443691"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 w:rsidRPr="00443691">
              <w:rPr>
                <w:rFonts w:cs="Calibri"/>
                <w:b/>
                <w:szCs w:val="22"/>
              </w:rPr>
              <w:t>Lecturer</w:t>
            </w:r>
            <w:proofErr w:type="spellEnd"/>
            <w:r w:rsidRPr="00443691">
              <w:rPr>
                <w:rFonts w:cs="Calibri"/>
                <w:b/>
                <w:szCs w:val="22"/>
              </w:rPr>
              <w:t xml:space="preserve">'s </w:t>
            </w:r>
            <w:proofErr w:type="spellStart"/>
            <w:r w:rsidRPr="00443691">
              <w:rPr>
                <w:rFonts w:cs="Calibri"/>
                <w:b/>
                <w:szCs w:val="22"/>
              </w:rPr>
              <w:t>references</w:t>
            </w:r>
            <w:proofErr w:type="spellEnd"/>
            <w:r w:rsidRPr="00443691"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0B2261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57" w:rsidRPr="0074518B" w:rsidRDefault="00C81957" w:rsidP="00C8195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C81957" w:rsidRPr="0074518B" w:rsidRDefault="00C81957" w:rsidP="00C8195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4518B">
              <w:rPr>
                <w:rFonts w:ascii="Arial" w:hAnsi="Arial" w:cs="Arial"/>
                <w:sz w:val="22"/>
                <w:szCs w:val="22"/>
              </w:rPr>
              <w:t xml:space="preserve">J. Činkelj, R. Kamnik, P. Čepon, M. Mihelj, M. Munih (2010)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Closed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>-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loop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control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hydraulic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telescopic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handler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Automation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in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Construction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>, Vol. 19, No. 7, 954-963.</w:t>
            </w:r>
          </w:p>
          <w:p w:rsidR="00C81957" w:rsidRPr="0074518B" w:rsidRDefault="00C81957" w:rsidP="00C8195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0B2261" w:rsidRPr="0074518B" w:rsidRDefault="00C81957" w:rsidP="00C81957">
            <w:pPr>
              <w:rPr>
                <w:rFonts w:ascii="Arial" w:hAnsi="Arial" w:cs="Arial"/>
                <w:sz w:val="22"/>
                <w:szCs w:val="22"/>
              </w:rPr>
            </w:pPr>
            <w:r w:rsidRPr="0074518B">
              <w:rPr>
                <w:rFonts w:ascii="Arial" w:hAnsi="Arial" w:cs="Arial"/>
                <w:sz w:val="22"/>
                <w:szCs w:val="22"/>
              </w:rPr>
              <w:t xml:space="preserve">J. Podobnik, D. Novak, M. Munih,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Grasp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coordination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in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virtual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environments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robot-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aided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upper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extremity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rehabilitation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Biomedical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engineering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>, ISSN 1016-2372, Dec. 2011, vol. 23, no. 6, 457-466.</w:t>
            </w:r>
          </w:p>
          <w:p w:rsidR="0074518B" w:rsidRPr="0074518B" w:rsidRDefault="0074518B" w:rsidP="00C81957">
            <w:pPr>
              <w:rPr>
                <w:rFonts w:ascii="Arial" w:hAnsi="Arial" w:cs="Arial"/>
                <w:sz w:val="22"/>
                <w:szCs w:val="22"/>
              </w:rPr>
            </w:pPr>
          </w:p>
          <w:p w:rsidR="0074518B" w:rsidRDefault="0074518B" w:rsidP="0074518B">
            <w:pPr>
              <w:rPr>
                <w:rFonts w:ascii="Arial" w:hAnsi="Arial" w:cs="Arial"/>
                <w:sz w:val="22"/>
                <w:szCs w:val="22"/>
              </w:rPr>
            </w:pPr>
            <w:r w:rsidRPr="0074518B">
              <w:rPr>
                <w:rFonts w:ascii="Arial" w:hAnsi="Arial" w:cs="Arial"/>
                <w:sz w:val="22"/>
                <w:szCs w:val="22"/>
              </w:rPr>
              <w:t xml:space="preserve">ŽBONTAR, Klemen, MIHELJ, Matjaž, PODOBNIK, Boštjan, POVŠE, Franc, MUNIH, Marko.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Dynamic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symmetrical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pattern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projection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based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laser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triangulation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sensor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precise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surface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position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measurement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various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material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types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Applied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optics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>, ISSN 0003-6935, 2013, vol. 52, no. 12, 2750-2760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4518B" w:rsidRPr="0074518B" w:rsidRDefault="0074518B" w:rsidP="0074518B">
            <w:pPr>
              <w:rPr>
                <w:rFonts w:ascii="Arial" w:hAnsi="Arial" w:cs="Arial"/>
                <w:sz w:val="22"/>
                <w:szCs w:val="22"/>
              </w:rPr>
            </w:pPr>
          </w:p>
          <w:p w:rsidR="0074518B" w:rsidRPr="0074518B" w:rsidRDefault="0074518B" w:rsidP="00C81957">
            <w:pPr>
              <w:rPr>
                <w:rFonts w:ascii="Arial" w:hAnsi="Arial" w:cs="Arial"/>
                <w:sz w:val="22"/>
                <w:szCs w:val="22"/>
              </w:rPr>
            </w:pPr>
            <w:r w:rsidRPr="0074518B">
              <w:rPr>
                <w:rFonts w:ascii="Arial" w:hAnsi="Arial" w:cs="Arial"/>
                <w:sz w:val="22"/>
                <w:szCs w:val="22"/>
              </w:rPr>
              <w:t xml:space="preserve">AMBROŽIČ, Luka, GORŠIČ, Maja, GEEROMS,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Joost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, FLYNN, Louis, LOVA,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Molino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, KAMNIK, Roman, MUNIH, Marko, VITIELLO,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Nicola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Cyberlegs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: a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user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>-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oriented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robotic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transfemoral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prosthesis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whole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>-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body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awareness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control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74518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IEEE </w:t>
            </w:r>
            <w:proofErr w:type="spellStart"/>
            <w:r w:rsidRPr="0074518B">
              <w:rPr>
                <w:rFonts w:ascii="Arial" w:hAnsi="Arial" w:cs="Arial"/>
                <w:i/>
                <w:iCs/>
                <w:sz w:val="22"/>
                <w:szCs w:val="22"/>
              </w:rPr>
              <w:t>robotics</w:t>
            </w:r>
            <w:proofErr w:type="spellEnd"/>
            <w:r w:rsidRPr="0074518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&amp; </w:t>
            </w:r>
            <w:proofErr w:type="spellStart"/>
            <w:r w:rsidRPr="0074518B">
              <w:rPr>
                <w:rFonts w:ascii="Arial" w:hAnsi="Arial" w:cs="Arial"/>
                <w:i/>
                <w:iCs/>
                <w:sz w:val="22"/>
                <w:szCs w:val="22"/>
              </w:rPr>
              <w:t>automation</w:t>
            </w:r>
            <w:proofErr w:type="spellEnd"/>
            <w:r w:rsidRPr="0074518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magazine</w:t>
            </w:r>
            <w:r w:rsidRPr="0074518B">
              <w:rPr>
                <w:rFonts w:ascii="Arial" w:hAnsi="Arial" w:cs="Arial"/>
                <w:sz w:val="22"/>
                <w:szCs w:val="22"/>
              </w:rPr>
              <w:t xml:space="preserve">, ISSN 1070-9932, </w:t>
            </w:r>
            <w:r w:rsidRPr="0074518B">
              <w:rPr>
                <w:rFonts w:ascii="Arial" w:hAnsi="Arial" w:cs="Arial"/>
                <w:sz w:val="22"/>
                <w:szCs w:val="22"/>
              </w:rPr>
              <w:t xml:space="preserve">Dec. 2014, vol. 21, no. 4, </w:t>
            </w:r>
            <w:r w:rsidRPr="0074518B">
              <w:rPr>
                <w:rFonts w:ascii="Arial" w:hAnsi="Arial" w:cs="Arial"/>
                <w:sz w:val="22"/>
                <w:szCs w:val="22"/>
              </w:rPr>
              <w:t>82-93</w:t>
            </w:r>
            <w:r w:rsidRPr="0074518B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4518B" w:rsidRPr="0074518B" w:rsidRDefault="0074518B" w:rsidP="00C81957">
            <w:pPr>
              <w:rPr>
                <w:rFonts w:ascii="Arial" w:hAnsi="Arial" w:cs="Arial"/>
                <w:sz w:val="22"/>
                <w:szCs w:val="22"/>
              </w:rPr>
            </w:pPr>
            <w:bookmarkStart w:id="6" w:name="_GoBack"/>
            <w:bookmarkEnd w:id="6"/>
          </w:p>
          <w:p w:rsidR="0074518B" w:rsidRPr="00443691" w:rsidRDefault="0074518B" w:rsidP="0074518B">
            <w:pPr>
              <w:rPr>
                <w:rFonts w:cs="Calibri"/>
              </w:rPr>
            </w:pPr>
            <w:r w:rsidRPr="0074518B">
              <w:rPr>
                <w:rFonts w:ascii="Arial" w:hAnsi="Arial" w:cs="Arial"/>
                <w:sz w:val="22"/>
                <w:szCs w:val="22"/>
              </w:rPr>
              <w:t xml:space="preserve">BERAVS, Tadej, BEGUŠ, Samo, PODOBNIK, Janez, MUNIH, Marko. Magnetometer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calibration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using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Kalman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filter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covariance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matrix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online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estimation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magnetic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field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orientation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. IEEE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transactions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on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instrumentation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measurement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 xml:space="preserve">, ISSN 0018-9456, </w:t>
            </w:r>
            <w:proofErr w:type="spellStart"/>
            <w:r w:rsidRPr="0074518B">
              <w:rPr>
                <w:rFonts w:ascii="Arial" w:hAnsi="Arial" w:cs="Arial"/>
                <w:sz w:val="22"/>
                <w:szCs w:val="22"/>
              </w:rPr>
              <w:t>Aug</w:t>
            </w:r>
            <w:proofErr w:type="spellEnd"/>
            <w:r w:rsidRPr="0074518B">
              <w:rPr>
                <w:rFonts w:ascii="Arial" w:hAnsi="Arial" w:cs="Arial"/>
                <w:sz w:val="22"/>
                <w:szCs w:val="22"/>
              </w:rPr>
              <w:t>. 2014, vol. 63, no. 8, 2013-2020</w:t>
            </w:r>
            <w:r w:rsidRPr="0074518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36739"/>
    <w:rsid w:val="000703E4"/>
    <w:rsid w:val="000B2261"/>
    <w:rsid w:val="000C2C3D"/>
    <w:rsid w:val="000E605D"/>
    <w:rsid w:val="000F41E9"/>
    <w:rsid w:val="001509CC"/>
    <w:rsid w:val="00154B56"/>
    <w:rsid w:val="001B60F1"/>
    <w:rsid w:val="001C5CD1"/>
    <w:rsid w:val="001D5408"/>
    <w:rsid w:val="00207896"/>
    <w:rsid w:val="002724BA"/>
    <w:rsid w:val="002F300A"/>
    <w:rsid w:val="00384EDA"/>
    <w:rsid w:val="003D48ED"/>
    <w:rsid w:val="00443691"/>
    <w:rsid w:val="004D6761"/>
    <w:rsid w:val="00530AB8"/>
    <w:rsid w:val="0053523E"/>
    <w:rsid w:val="005903BA"/>
    <w:rsid w:val="006253E7"/>
    <w:rsid w:val="006432C5"/>
    <w:rsid w:val="0074518B"/>
    <w:rsid w:val="00750704"/>
    <w:rsid w:val="007B5627"/>
    <w:rsid w:val="007D2BCF"/>
    <w:rsid w:val="0082408F"/>
    <w:rsid w:val="0084427A"/>
    <w:rsid w:val="008721D0"/>
    <w:rsid w:val="008F6996"/>
    <w:rsid w:val="009A5C3F"/>
    <w:rsid w:val="00A024F8"/>
    <w:rsid w:val="00A02BF5"/>
    <w:rsid w:val="00AD2015"/>
    <w:rsid w:val="00AE692F"/>
    <w:rsid w:val="00B12423"/>
    <w:rsid w:val="00B3243F"/>
    <w:rsid w:val="00B37024"/>
    <w:rsid w:val="00B7590F"/>
    <w:rsid w:val="00B87B5F"/>
    <w:rsid w:val="00BA1F90"/>
    <w:rsid w:val="00C043A7"/>
    <w:rsid w:val="00C16E51"/>
    <w:rsid w:val="00C44581"/>
    <w:rsid w:val="00C81957"/>
    <w:rsid w:val="00C914CF"/>
    <w:rsid w:val="00D25271"/>
    <w:rsid w:val="00D60066"/>
    <w:rsid w:val="00D6782B"/>
    <w:rsid w:val="00E948BA"/>
    <w:rsid w:val="00EF7242"/>
    <w:rsid w:val="00F22B96"/>
    <w:rsid w:val="00F547F3"/>
    <w:rsid w:val="00F8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4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4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808</Words>
  <Characters>4609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marko</cp:lastModifiedBy>
  <cp:revision>3</cp:revision>
  <dcterms:created xsi:type="dcterms:W3CDTF">2016-03-04T08:09:00Z</dcterms:created>
  <dcterms:modified xsi:type="dcterms:W3CDTF">2016-03-04T15:50:00Z</dcterms:modified>
</cp:coreProperties>
</file>