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1410"/>
        <w:gridCol w:w="231"/>
        <w:gridCol w:w="158"/>
        <w:gridCol w:w="1021"/>
        <w:gridCol w:w="487"/>
        <w:gridCol w:w="575"/>
        <w:gridCol w:w="356"/>
        <w:gridCol w:w="480"/>
        <w:gridCol w:w="10"/>
        <w:gridCol w:w="142"/>
        <w:gridCol w:w="786"/>
        <w:gridCol w:w="62"/>
        <w:gridCol w:w="990"/>
        <w:gridCol w:w="365"/>
        <w:gridCol w:w="1193"/>
        <w:gridCol w:w="224"/>
        <w:gridCol w:w="132"/>
        <w:gridCol w:w="1068"/>
      </w:tblGrid>
      <w:tr w:rsidR="00D60066" w:rsidTr="00384EDA">
        <w:tc>
          <w:tcPr>
            <w:tcW w:w="96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UČNI NAČRT PREDMETA / COURSE SYLLABUS</w:t>
            </w:r>
          </w:p>
        </w:tc>
      </w:tr>
      <w:tr w:rsidR="00D60066" w:rsidTr="00384EDA">
        <w:tc>
          <w:tcPr>
            <w:tcW w:w="1799" w:type="dxa"/>
            <w:gridSpan w:val="3"/>
            <w:hideMark/>
          </w:tcPr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Predmet: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EF0663" w:rsidRDefault="00842096" w:rsidP="00EF0663">
            <w:bookmarkStart w:id="0" w:name="Predmet"/>
            <w:bookmarkEnd w:id="0"/>
            <w:r w:rsidRPr="00842096">
              <w:t>Matematika I</w:t>
            </w:r>
          </w:p>
        </w:tc>
      </w:tr>
      <w:tr w:rsidR="00D60066" w:rsidTr="00384EDA">
        <w:tc>
          <w:tcPr>
            <w:tcW w:w="1799" w:type="dxa"/>
            <w:gridSpan w:val="3"/>
            <w:hideMark/>
          </w:tcPr>
          <w:p w:rsidR="00D60066" w:rsidRDefault="00D60066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Course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title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Default="00E3214A">
            <w:pPr>
              <w:rPr>
                <w:rFonts w:cs="Calibri"/>
              </w:rPr>
            </w:pPr>
            <w:bookmarkStart w:id="1" w:name="APredmet"/>
            <w:bookmarkEnd w:id="1"/>
            <w:proofErr w:type="spellStart"/>
            <w:r>
              <w:rPr>
                <w:rFonts w:cs="Calibri"/>
              </w:rPr>
              <w:t>Mathematics</w:t>
            </w:r>
            <w:proofErr w:type="spellEnd"/>
            <w:r>
              <w:rPr>
                <w:rFonts w:cs="Calibri"/>
              </w:rPr>
              <w:t xml:space="preserve"> I</w:t>
            </w:r>
          </w:p>
        </w:tc>
      </w:tr>
      <w:tr w:rsidR="00D60066" w:rsidTr="00384EDA">
        <w:tc>
          <w:tcPr>
            <w:tcW w:w="3307" w:type="dxa"/>
            <w:gridSpan w:val="5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3401" w:type="dxa"/>
            <w:gridSpan w:val="8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558" w:type="dxa"/>
            <w:gridSpan w:val="2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424" w:type="dxa"/>
            <w:gridSpan w:val="3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</w:tr>
      <w:tr w:rsidR="00D60066" w:rsidTr="00384EDA">
        <w:tc>
          <w:tcPr>
            <w:tcW w:w="330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Študijski program in stopnja</w:t>
            </w:r>
          </w:p>
          <w:p w:rsidR="00D60066" w:rsidRDefault="00D60066">
            <w:pPr>
              <w:jc w:val="center"/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Study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programme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and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level</w:t>
            </w:r>
            <w:proofErr w:type="spellEnd"/>
          </w:p>
        </w:tc>
        <w:tc>
          <w:tcPr>
            <w:tcW w:w="340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Študijska smer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Study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field</w:t>
            </w:r>
            <w:proofErr w:type="spellEnd"/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Letnik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Academic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year</w:t>
            </w:r>
            <w:proofErr w:type="spellEnd"/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Semester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Semester</w:t>
            </w:r>
          </w:p>
        </w:tc>
      </w:tr>
      <w:tr w:rsidR="006F412C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D16280" w:rsidRDefault="006F412C" w:rsidP="006F412C">
            <w:pPr>
              <w:jc w:val="center"/>
              <w:rPr>
                <w:rFonts w:cs="Calibri"/>
                <w:bCs/>
              </w:rPr>
            </w:pPr>
            <w:r w:rsidRPr="00D16280">
              <w:rPr>
                <w:rFonts w:cs="Calibri"/>
                <w:bCs/>
              </w:rPr>
              <w:t>Univerzitetni študijski program prve stopnje Elektrotehnika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Ni smeri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007802" w:rsidRDefault="00567D4C" w:rsidP="006F412C">
            <w:pPr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1</w:t>
            </w:r>
            <w:r w:rsidR="003F65D2">
              <w:rPr>
                <w:rFonts w:cs="Calibri"/>
                <w:bCs/>
              </w:rPr>
              <w:t>.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007802" w:rsidRDefault="00567D4C" w:rsidP="006F412C">
            <w:pPr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zimski</w:t>
            </w:r>
          </w:p>
        </w:tc>
      </w:tr>
      <w:tr w:rsidR="006F412C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  <w:r>
              <w:t xml:space="preserve">1st </w:t>
            </w:r>
            <w:proofErr w:type="spellStart"/>
            <w:r>
              <w:t>cycle</w:t>
            </w:r>
            <w:proofErr w:type="spellEnd"/>
            <w:r>
              <w:t xml:space="preserve"> </w:t>
            </w:r>
            <w:proofErr w:type="spellStart"/>
            <w:r>
              <w:t>academic</w:t>
            </w:r>
            <w:proofErr w:type="spellEnd"/>
            <w:r>
              <w:t xml:space="preserve"> </w:t>
            </w:r>
            <w:proofErr w:type="spellStart"/>
            <w:r>
              <w:t>study</w:t>
            </w:r>
            <w:proofErr w:type="spellEnd"/>
            <w:r>
              <w:t xml:space="preserve"> </w:t>
            </w:r>
            <w:proofErr w:type="spellStart"/>
            <w:r>
              <w:t>programme</w:t>
            </w:r>
            <w:proofErr w:type="spellEnd"/>
            <w:r>
              <w:t xml:space="preserve"> </w:t>
            </w:r>
            <w:proofErr w:type="spellStart"/>
            <w:r>
              <w:t>Electrical</w:t>
            </w:r>
            <w:proofErr w:type="spellEnd"/>
            <w:r>
              <w:t xml:space="preserve"> </w:t>
            </w:r>
            <w:proofErr w:type="spellStart"/>
            <w:r>
              <w:t>Engineering</w:t>
            </w:r>
            <w:proofErr w:type="spellEnd"/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C72078" w:rsidRDefault="003F65D2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1.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C72078" w:rsidRDefault="003F65D2" w:rsidP="006F412C">
            <w:pPr>
              <w:jc w:val="center"/>
              <w:rPr>
                <w:rFonts w:cs="Calibri"/>
                <w:b/>
                <w:bCs/>
              </w:rPr>
            </w:pPr>
            <w:proofErr w:type="spellStart"/>
            <w:r w:rsidRPr="00B00D3F">
              <w:rPr>
                <w:rFonts w:cs="Calibri"/>
                <w:b/>
                <w:bCs/>
              </w:rPr>
              <w:t>winter</w:t>
            </w:r>
            <w:proofErr w:type="spellEnd"/>
          </w:p>
        </w:tc>
      </w:tr>
      <w:tr w:rsidR="006F412C" w:rsidTr="00384EDA">
        <w:trPr>
          <w:trHeight w:val="103"/>
        </w:trPr>
        <w:tc>
          <w:tcPr>
            <w:tcW w:w="9690" w:type="dxa"/>
            <w:gridSpan w:val="18"/>
          </w:tcPr>
          <w:p w:rsidR="006F412C" w:rsidRDefault="006F412C" w:rsidP="006F412C">
            <w:pPr>
              <w:rPr>
                <w:rFonts w:cs="Calibri"/>
                <w:b/>
                <w:bCs/>
              </w:rPr>
            </w:pPr>
          </w:p>
        </w:tc>
      </w:tr>
      <w:tr w:rsidR="006F412C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Vrsta predmeta / </w:t>
            </w:r>
            <w:proofErr w:type="spellStart"/>
            <w:r>
              <w:rPr>
                <w:rFonts w:cs="Calibri"/>
                <w:b/>
                <w:szCs w:val="22"/>
              </w:rPr>
              <w:t>Course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type</w:t>
            </w:r>
            <w:proofErr w:type="spellEnd"/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Default="006F412C" w:rsidP="006F412C">
            <w:pPr>
              <w:jc w:val="right"/>
              <w:rPr>
                <w:rFonts w:cs="Calibri"/>
              </w:rPr>
            </w:pPr>
            <w:r>
              <w:rPr>
                <w:rFonts w:cs="Calibri"/>
              </w:rPr>
              <w:t>Obvezni</w:t>
            </w:r>
            <w:r w:rsidR="00567D4C">
              <w:rPr>
                <w:rFonts w:cs="Calibri"/>
              </w:rPr>
              <w:t xml:space="preserve"> </w:t>
            </w:r>
            <w:r w:rsidR="00E3214A">
              <w:rPr>
                <w:rFonts w:cs="Calibri"/>
              </w:rPr>
              <w:t>–</w:t>
            </w:r>
            <w:r w:rsidR="00567D4C">
              <w:rPr>
                <w:rFonts w:cs="Calibri"/>
              </w:rPr>
              <w:t xml:space="preserve"> splošni</w:t>
            </w:r>
            <w:r w:rsidR="00E3214A">
              <w:rPr>
                <w:rFonts w:cs="Calibri"/>
              </w:rPr>
              <w:t>/</w:t>
            </w:r>
            <w:r w:rsidR="00E3214A" w:rsidRPr="00962707">
              <w:rPr>
                <w:lang w:val="en-GB"/>
              </w:rPr>
              <w:t xml:space="preserve"> compulsory general</w:t>
            </w:r>
          </w:p>
        </w:tc>
      </w:tr>
      <w:tr w:rsidR="006F412C" w:rsidTr="00384EDA">
        <w:tc>
          <w:tcPr>
            <w:tcW w:w="5718" w:type="dxa"/>
            <w:gridSpan w:val="12"/>
          </w:tcPr>
          <w:p w:rsidR="006F412C" w:rsidRDefault="006F412C" w:rsidP="006F412C">
            <w:pPr>
              <w:rPr>
                <w:rFonts w:cs="Calibri"/>
                <w:b/>
              </w:rPr>
            </w:pP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F412C" w:rsidRDefault="006F412C" w:rsidP="006F412C">
            <w:pPr>
              <w:rPr>
                <w:rFonts w:cs="Calibri"/>
              </w:rPr>
            </w:pPr>
          </w:p>
        </w:tc>
      </w:tr>
      <w:tr w:rsidR="006F412C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Univerzitetna koda predmeta / </w:t>
            </w:r>
            <w:proofErr w:type="spellStart"/>
            <w:r>
              <w:rPr>
                <w:rFonts w:cs="Calibri"/>
                <w:b/>
                <w:szCs w:val="22"/>
              </w:rPr>
              <w:t>University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course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code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Default="006F412C" w:rsidP="000E2535">
            <w:pPr>
              <w:rPr>
                <w:rFonts w:cs="Calibri"/>
              </w:rPr>
            </w:pPr>
            <w:r>
              <w:rPr>
                <w:rFonts w:cs="Calibri"/>
              </w:rPr>
              <w:t>641</w:t>
            </w:r>
            <w:r w:rsidR="00567D4C">
              <w:rPr>
                <w:rFonts w:cs="Calibri"/>
              </w:rPr>
              <w:t>01</w:t>
            </w:r>
          </w:p>
        </w:tc>
      </w:tr>
      <w:tr w:rsidR="006F412C" w:rsidTr="00384EDA">
        <w:tc>
          <w:tcPr>
            <w:tcW w:w="9690" w:type="dxa"/>
            <w:gridSpan w:val="18"/>
          </w:tcPr>
          <w:p w:rsidR="006F412C" w:rsidRDefault="006F412C" w:rsidP="006F412C">
            <w:pPr>
              <w:rPr>
                <w:rFonts w:cs="Calibri"/>
              </w:rPr>
            </w:pPr>
          </w:p>
        </w:tc>
      </w:tr>
      <w:tr w:rsidR="006F412C" w:rsidTr="00384EDA"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Predavanja</w:t>
            </w:r>
          </w:p>
          <w:p w:rsidR="006F412C" w:rsidRDefault="006F412C" w:rsidP="006F412C">
            <w:pPr>
              <w:jc w:val="center"/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Lectures</w:t>
            </w:r>
            <w:proofErr w:type="spellEnd"/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Vaje</w:t>
            </w:r>
          </w:p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Tutorial</w:t>
            </w:r>
            <w:proofErr w:type="spellEnd"/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Klinične vaje</w:t>
            </w:r>
          </w:p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work</w:t>
            </w:r>
            <w:proofErr w:type="spell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Druge oblike študija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Samost. delo</w:t>
            </w:r>
          </w:p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Individ</w:t>
            </w:r>
            <w:proofErr w:type="spellEnd"/>
            <w:r>
              <w:rPr>
                <w:rFonts w:cs="Calibri"/>
                <w:b/>
                <w:szCs w:val="22"/>
              </w:rPr>
              <w:t xml:space="preserve">. </w:t>
            </w:r>
            <w:proofErr w:type="spellStart"/>
            <w:r>
              <w:rPr>
                <w:rFonts w:cs="Calibri"/>
                <w:b/>
                <w:szCs w:val="22"/>
              </w:rPr>
              <w:t>work</w:t>
            </w:r>
            <w:proofErr w:type="spellEnd"/>
          </w:p>
        </w:tc>
        <w:tc>
          <w:tcPr>
            <w:tcW w:w="132" w:type="dxa"/>
            <w:vAlign w:val="center"/>
          </w:tcPr>
          <w:p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ECTS</w:t>
            </w:r>
          </w:p>
        </w:tc>
      </w:tr>
      <w:tr w:rsidR="006F412C" w:rsidTr="00384EDA">
        <w:trPr>
          <w:trHeight w:val="31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567D4C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60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45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567D4C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120</w:t>
            </w:r>
          </w:p>
        </w:tc>
        <w:tc>
          <w:tcPr>
            <w:tcW w:w="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567D4C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9</w:t>
            </w:r>
          </w:p>
        </w:tc>
      </w:tr>
      <w:tr w:rsidR="006F412C" w:rsidTr="00384EDA">
        <w:tc>
          <w:tcPr>
            <w:tcW w:w="9690" w:type="dxa"/>
            <w:gridSpan w:val="18"/>
          </w:tcPr>
          <w:p w:rsidR="006F412C" w:rsidRDefault="006F412C" w:rsidP="006F412C">
            <w:pPr>
              <w:rPr>
                <w:rFonts w:cs="Calibri"/>
                <w:b/>
                <w:bCs/>
              </w:rPr>
            </w:pPr>
          </w:p>
        </w:tc>
      </w:tr>
      <w:tr w:rsidR="006F412C" w:rsidTr="00384EDA">
        <w:tc>
          <w:tcPr>
            <w:tcW w:w="3307" w:type="dxa"/>
            <w:gridSpan w:val="5"/>
            <w:hideMark/>
          </w:tcPr>
          <w:p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Nosilec predmeta / </w:t>
            </w:r>
            <w:proofErr w:type="spellStart"/>
            <w:r>
              <w:rPr>
                <w:rFonts w:cs="Calibri"/>
                <w:b/>
                <w:szCs w:val="22"/>
              </w:rPr>
              <w:t>Lecturer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63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Pr="00C72078" w:rsidRDefault="00567D4C" w:rsidP="006F412C">
            <w:pPr>
              <w:rPr>
                <w:rFonts w:cs="Calibri"/>
              </w:rPr>
            </w:pPr>
            <w:bookmarkStart w:id="2" w:name="Predavatelj"/>
            <w:bookmarkEnd w:id="2"/>
            <w:r>
              <w:rPr>
                <w:rFonts w:cs="Calibri"/>
              </w:rPr>
              <w:t>Gregor Dolinar</w:t>
            </w:r>
            <w:bookmarkStart w:id="3" w:name="_GoBack"/>
            <w:bookmarkEnd w:id="3"/>
          </w:p>
        </w:tc>
      </w:tr>
      <w:tr w:rsidR="006F412C" w:rsidTr="00384EDA">
        <w:tc>
          <w:tcPr>
            <w:tcW w:w="9690" w:type="dxa"/>
            <w:gridSpan w:val="18"/>
          </w:tcPr>
          <w:p w:rsidR="006F412C" w:rsidRDefault="006F412C" w:rsidP="006F412C">
            <w:pPr>
              <w:jc w:val="both"/>
              <w:rPr>
                <w:rFonts w:cs="Calibri"/>
              </w:rPr>
            </w:pPr>
          </w:p>
        </w:tc>
      </w:tr>
      <w:tr w:rsidR="006F412C" w:rsidTr="00384EDA">
        <w:tc>
          <w:tcPr>
            <w:tcW w:w="1641" w:type="dxa"/>
            <w:gridSpan w:val="2"/>
            <w:vMerge w:val="restart"/>
            <w:hideMark/>
          </w:tcPr>
          <w:p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Jeziki / </w:t>
            </w:r>
          </w:p>
          <w:p w:rsidR="006F412C" w:rsidRDefault="006F412C" w:rsidP="006F412C">
            <w:pPr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Languages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2241" w:type="dxa"/>
            <w:gridSpan w:val="4"/>
            <w:hideMark/>
          </w:tcPr>
          <w:p w:rsidR="006F412C" w:rsidRDefault="00A74A23" w:rsidP="00A74A23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Predavanja/</w:t>
            </w:r>
            <w:proofErr w:type="spellStart"/>
            <w:r w:rsidR="006F412C">
              <w:rPr>
                <w:rFonts w:cs="Calibri"/>
                <w:b/>
                <w:szCs w:val="22"/>
              </w:rPr>
              <w:t>Lectures</w:t>
            </w:r>
            <w:proofErr w:type="spellEnd"/>
            <w:r w:rsidR="006F412C"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Pr="00007802" w:rsidRDefault="006F412C" w:rsidP="006F412C">
            <w:pPr>
              <w:jc w:val="both"/>
              <w:rPr>
                <w:rFonts w:cs="Calibri"/>
                <w:bCs/>
              </w:rPr>
            </w:pPr>
            <w:bookmarkStart w:id="4" w:name="Jezik"/>
            <w:bookmarkEnd w:id="4"/>
            <w:r w:rsidRPr="00007802">
              <w:rPr>
                <w:rFonts w:cs="Calibri"/>
              </w:rPr>
              <w:t>slovenski</w:t>
            </w:r>
          </w:p>
        </w:tc>
      </w:tr>
      <w:tr w:rsidR="006F412C" w:rsidTr="00384EDA">
        <w:trPr>
          <w:trHeight w:val="215"/>
        </w:trPr>
        <w:tc>
          <w:tcPr>
            <w:tcW w:w="1641" w:type="dxa"/>
            <w:gridSpan w:val="2"/>
            <w:vMerge/>
            <w:vAlign w:val="center"/>
            <w:hideMark/>
          </w:tcPr>
          <w:p w:rsidR="006F412C" w:rsidRDefault="006F412C" w:rsidP="006F412C">
            <w:pPr>
              <w:rPr>
                <w:rFonts w:cs="Calibri"/>
              </w:rPr>
            </w:pPr>
          </w:p>
        </w:tc>
        <w:tc>
          <w:tcPr>
            <w:tcW w:w="2241" w:type="dxa"/>
            <w:gridSpan w:val="4"/>
            <w:hideMark/>
          </w:tcPr>
          <w:p w:rsidR="006F412C" w:rsidRDefault="006F412C" w:rsidP="006F412C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Vaje / </w:t>
            </w:r>
            <w:proofErr w:type="spellStart"/>
            <w:r>
              <w:rPr>
                <w:rFonts w:cs="Calibri"/>
                <w:b/>
                <w:szCs w:val="22"/>
              </w:rPr>
              <w:t>Tutorial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Pr="00007802" w:rsidRDefault="006F412C" w:rsidP="006F412C">
            <w:pPr>
              <w:jc w:val="both"/>
              <w:rPr>
                <w:rFonts w:cs="Calibri"/>
                <w:bCs/>
              </w:rPr>
            </w:pPr>
            <w:bookmarkStart w:id="5" w:name="JezikV"/>
            <w:bookmarkEnd w:id="5"/>
            <w:r w:rsidRPr="00007802">
              <w:rPr>
                <w:rFonts w:cs="Calibri"/>
              </w:rPr>
              <w:t>slovenski</w:t>
            </w:r>
          </w:p>
        </w:tc>
      </w:tr>
      <w:tr w:rsidR="006F412C" w:rsidTr="00384EDA">
        <w:tc>
          <w:tcPr>
            <w:tcW w:w="472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412C" w:rsidRDefault="006F412C" w:rsidP="006F412C">
            <w:pPr>
              <w:rPr>
                <w:rFonts w:cs="Calibri"/>
                <w:b/>
                <w:bCs/>
              </w:rPr>
            </w:pPr>
          </w:p>
          <w:p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Pogoji za vključitev v delo oz. za opravljanje študijskih obveznosti:</w:t>
            </w:r>
          </w:p>
        </w:tc>
        <w:tc>
          <w:tcPr>
            <w:tcW w:w="142" w:type="dxa"/>
          </w:tcPr>
          <w:p w:rsidR="006F412C" w:rsidRDefault="006F412C" w:rsidP="006F412C">
            <w:pPr>
              <w:rPr>
                <w:rFonts w:cs="Calibri"/>
                <w:b/>
              </w:rPr>
            </w:pPr>
          </w:p>
          <w:p w:rsidR="006F412C" w:rsidRDefault="006F412C" w:rsidP="006F412C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412C" w:rsidRDefault="006F412C" w:rsidP="006F412C">
            <w:pPr>
              <w:rPr>
                <w:rFonts w:cs="Calibri"/>
                <w:b/>
              </w:rPr>
            </w:pPr>
          </w:p>
          <w:p w:rsidR="006F412C" w:rsidRDefault="006F412C" w:rsidP="006F412C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Prerequisits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6F412C" w:rsidTr="00E948BA">
        <w:trPr>
          <w:trHeight w:val="240"/>
        </w:trPr>
        <w:tc>
          <w:tcPr>
            <w:tcW w:w="47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Default="00567D4C" w:rsidP="002A5AF3">
            <w:pPr>
              <w:rPr>
                <w:rFonts w:cs="Calibri"/>
              </w:rPr>
            </w:pPr>
            <w:r>
              <w:t>Vpis v</w:t>
            </w:r>
            <w:r w:rsidR="002A5AF3">
              <w:t xml:space="preserve"> </w:t>
            </w:r>
            <w:r w:rsidR="00E84678">
              <w:t xml:space="preserve">prvi </w:t>
            </w:r>
            <w:r>
              <w:t>letnik študija</w:t>
            </w:r>
            <w:r w:rsidR="00C606D4">
              <w:t>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F412C" w:rsidRDefault="006F412C" w:rsidP="006F412C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Pr="000B2261" w:rsidRDefault="009D2A2B" w:rsidP="00E84678">
            <w:pPr>
              <w:rPr>
                <w:lang w:val="en-GB"/>
              </w:rPr>
            </w:pPr>
            <w:proofErr w:type="spellStart"/>
            <w:r w:rsidRPr="00033523">
              <w:rPr>
                <w:rFonts w:cs="Calibri"/>
              </w:rPr>
              <w:t>Enrolment</w:t>
            </w:r>
            <w:proofErr w:type="spellEnd"/>
            <w:r w:rsidRPr="00033523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in</w:t>
            </w:r>
            <w:r w:rsidR="00E84678">
              <w:rPr>
                <w:rFonts w:cs="Calibri"/>
              </w:rPr>
              <w:t xml:space="preserve"> </w:t>
            </w:r>
            <w:proofErr w:type="spellStart"/>
            <w:r w:rsidR="00E84678">
              <w:rPr>
                <w:rFonts w:cs="Calibri"/>
              </w:rPr>
              <w:t>the</w:t>
            </w:r>
            <w:proofErr w:type="spellEnd"/>
            <w:r w:rsidR="00E84678">
              <w:rPr>
                <w:rFonts w:cs="Calibri"/>
              </w:rPr>
              <w:t xml:space="preserve"> </w:t>
            </w:r>
            <w:proofErr w:type="spellStart"/>
            <w:r w:rsidR="00E84678">
              <w:rPr>
                <w:rFonts w:cs="Calibri"/>
              </w:rPr>
              <w:t>first</w:t>
            </w:r>
            <w:proofErr w:type="spellEnd"/>
            <w:r w:rsidR="00E84678">
              <w:rPr>
                <w:rFonts w:cs="Calibri"/>
              </w:rPr>
              <w:t xml:space="preserve"> </w:t>
            </w:r>
            <w:proofErr w:type="spellStart"/>
            <w:r w:rsidR="00E84678">
              <w:rPr>
                <w:rFonts w:cs="Calibri"/>
              </w:rPr>
              <w:t>year</w:t>
            </w:r>
            <w:proofErr w:type="spellEnd"/>
            <w:r w:rsidR="00E84678">
              <w:rPr>
                <w:rFonts w:cs="Calibri"/>
              </w:rPr>
              <w:t xml:space="preserve"> </w:t>
            </w:r>
            <w:proofErr w:type="spellStart"/>
            <w:r w:rsidR="00E84678">
              <w:rPr>
                <w:rFonts w:cs="Calibri"/>
              </w:rPr>
              <w:t>of</w:t>
            </w:r>
            <w:proofErr w:type="spellEnd"/>
            <w:r w:rsidR="00E84678">
              <w:rPr>
                <w:rFonts w:cs="Calibri"/>
              </w:rPr>
              <w:t xml:space="preserve"> </w:t>
            </w:r>
            <w:proofErr w:type="spellStart"/>
            <w:r w:rsidR="00E84678">
              <w:rPr>
                <w:rFonts w:cs="Calibri"/>
              </w:rPr>
              <w:t>study</w:t>
            </w:r>
            <w:proofErr w:type="spellEnd"/>
            <w:r w:rsidR="00E84678">
              <w:rPr>
                <w:rFonts w:cs="Calibri"/>
              </w:rPr>
              <w:t>.</w:t>
            </w:r>
          </w:p>
        </w:tc>
      </w:tr>
      <w:tr w:rsidR="006F412C" w:rsidTr="00384EDA">
        <w:trPr>
          <w:trHeight w:val="137"/>
        </w:trPr>
        <w:tc>
          <w:tcPr>
            <w:tcW w:w="471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412C" w:rsidRDefault="006F412C" w:rsidP="006F412C">
            <w:pPr>
              <w:rPr>
                <w:rFonts w:cs="Calibri"/>
                <w:b/>
              </w:rPr>
            </w:pPr>
          </w:p>
          <w:p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Vsebina:</w:t>
            </w:r>
            <w:r>
              <w:rPr>
                <w:rFonts w:cs="Calibri"/>
                <w:szCs w:val="22"/>
              </w:rPr>
              <w:t xml:space="preserve"> </w:t>
            </w:r>
          </w:p>
        </w:tc>
        <w:tc>
          <w:tcPr>
            <w:tcW w:w="152" w:type="dxa"/>
            <w:gridSpan w:val="2"/>
          </w:tcPr>
          <w:p w:rsidR="006F412C" w:rsidRDefault="006F412C" w:rsidP="006F412C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412C" w:rsidRPr="00E948BA" w:rsidRDefault="006F412C" w:rsidP="006F412C">
            <w:pPr>
              <w:rPr>
                <w:rFonts w:cs="Calibri"/>
                <w:b/>
                <w:lang w:val="en-GB"/>
              </w:rPr>
            </w:pPr>
          </w:p>
          <w:p w:rsidR="006F412C" w:rsidRPr="00E948BA" w:rsidRDefault="006F412C" w:rsidP="006F412C">
            <w:pPr>
              <w:rPr>
                <w:rFonts w:cs="Calibri"/>
                <w:b/>
                <w:lang w:val="en-GB"/>
              </w:rPr>
            </w:pPr>
            <w:r w:rsidRPr="00E948BA">
              <w:rPr>
                <w:rFonts w:cs="Calibri"/>
                <w:b/>
                <w:szCs w:val="22"/>
                <w:lang w:val="en-GB"/>
              </w:rPr>
              <w:t>Content (Syllabus outline):</w:t>
            </w:r>
          </w:p>
        </w:tc>
      </w:tr>
      <w:tr w:rsidR="006F412C" w:rsidRPr="00567D4C" w:rsidTr="00F41D84">
        <w:trPr>
          <w:trHeight w:val="1133"/>
        </w:trPr>
        <w:tc>
          <w:tcPr>
            <w:tcW w:w="47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12C" w:rsidRPr="00567D4C" w:rsidRDefault="00842096" w:rsidP="006F412C">
            <w:pPr>
              <w:rPr>
                <w:rFonts w:cs="Calibri"/>
              </w:rPr>
            </w:pPr>
            <w:r w:rsidRPr="00842096">
              <w:rPr>
                <w:rFonts w:cs="Calibri"/>
              </w:rPr>
              <w:t xml:space="preserve">Številske množice (naravna števila, racionalna števila, realna števila, kompleksna števila). Zaporedja (stekališče, limita, omejenost). Številske vrste (konvergenca, kriteriji za konvergenco vrste, </w:t>
            </w:r>
            <w:proofErr w:type="spellStart"/>
            <w:r w:rsidRPr="00842096">
              <w:rPr>
                <w:rFonts w:cs="Calibri"/>
              </w:rPr>
              <w:t>alternirajoča</w:t>
            </w:r>
            <w:proofErr w:type="spellEnd"/>
            <w:r w:rsidRPr="00842096">
              <w:rPr>
                <w:rFonts w:cs="Calibri"/>
              </w:rPr>
              <w:t xml:space="preserve"> vrsta). Funkcije (definicijsko območje, zaloga vrednosti, sodost in lihost, </w:t>
            </w:r>
            <w:proofErr w:type="spellStart"/>
            <w:r w:rsidRPr="00842096">
              <w:rPr>
                <w:rFonts w:cs="Calibri"/>
              </w:rPr>
              <w:t>injektivnost</w:t>
            </w:r>
            <w:proofErr w:type="spellEnd"/>
            <w:r w:rsidRPr="00842096">
              <w:rPr>
                <w:rFonts w:cs="Calibri"/>
              </w:rPr>
              <w:t xml:space="preserve">, </w:t>
            </w:r>
            <w:proofErr w:type="spellStart"/>
            <w:r w:rsidRPr="00842096">
              <w:rPr>
                <w:rFonts w:cs="Calibri"/>
              </w:rPr>
              <w:t>surjektivnost</w:t>
            </w:r>
            <w:proofErr w:type="spellEnd"/>
            <w:r w:rsidRPr="00842096">
              <w:rPr>
                <w:rFonts w:cs="Calibri"/>
              </w:rPr>
              <w:t xml:space="preserve">, bijektivnost, </w:t>
            </w:r>
            <w:proofErr w:type="spellStart"/>
            <w:r w:rsidRPr="00842096">
              <w:rPr>
                <w:rFonts w:cs="Calibri"/>
              </w:rPr>
              <w:t>kompozitum</w:t>
            </w:r>
            <w:proofErr w:type="spellEnd"/>
            <w:r w:rsidRPr="00842096">
              <w:rPr>
                <w:rFonts w:cs="Calibri"/>
              </w:rPr>
              <w:t>, inverzna funkcija, elementarne funkcije, limita, zveznost). Odvod funkcije (pravila za odvajanje, geometrijska interpretacija, diferencial, uporaba odvoda). Integral funkcije (nedoločeni integral, določeni integral, uporaba integrala).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F412C" w:rsidRPr="00567D4C" w:rsidRDefault="006F412C" w:rsidP="006F412C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Pr="00567D4C" w:rsidRDefault="009740BC" w:rsidP="006F412C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 xml:space="preserve">Number systems (positive integers, rational numbers, real numbers, complex numbers). Sequences (accumulation points, limit, </w:t>
            </w:r>
            <w:proofErr w:type="gramStart"/>
            <w:r>
              <w:rPr>
                <w:rFonts w:cs="Calibri"/>
                <w:lang w:val="en-GB"/>
              </w:rPr>
              <w:t>boundedness</w:t>
            </w:r>
            <w:proofErr w:type="gramEnd"/>
            <w:r>
              <w:rPr>
                <w:rFonts w:cs="Calibri"/>
                <w:lang w:val="en-GB"/>
              </w:rPr>
              <w:t xml:space="preserve">). Series (convergence, convergence tests, harmonic series, alternating series). Functions of one real variable (domain of definition, image, oddness and evenness, </w:t>
            </w:r>
            <w:proofErr w:type="spellStart"/>
            <w:r>
              <w:rPr>
                <w:rFonts w:cs="Calibri"/>
                <w:lang w:val="en-GB"/>
              </w:rPr>
              <w:t>injectivity</w:t>
            </w:r>
            <w:proofErr w:type="spellEnd"/>
            <w:r>
              <w:rPr>
                <w:rFonts w:cs="Calibri"/>
                <w:lang w:val="en-GB"/>
              </w:rPr>
              <w:t xml:space="preserve">, </w:t>
            </w:r>
            <w:proofErr w:type="spellStart"/>
            <w:r>
              <w:rPr>
                <w:rFonts w:cs="Calibri"/>
                <w:lang w:val="en-GB"/>
              </w:rPr>
              <w:t>surjectivity</w:t>
            </w:r>
            <w:proofErr w:type="spellEnd"/>
            <w:r>
              <w:rPr>
                <w:rFonts w:cs="Calibri"/>
                <w:lang w:val="en-GB"/>
              </w:rPr>
              <w:t xml:space="preserve">, </w:t>
            </w:r>
            <w:proofErr w:type="spellStart"/>
            <w:r>
              <w:rPr>
                <w:rFonts w:cs="Calibri"/>
                <w:lang w:val="en-GB"/>
              </w:rPr>
              <w:t>bijectivity</w:t>
            </w:r>
            <w:proofErr w:type="spellEnd"/>
            <w:r>
              <w:rPr>
                <w:rFonts w:cs="Calibri"/>
                <w:lang w:val="en-GB"/>
              </w:rPr>
              <w:t>, composition, inverse function, elementary functions, continuity, limit). Derivative of a function (derivation rules, geometric interpretation, differential, applications). Integral of a function (indefinite integral, definite integral, applications of definite integral).</w:t>
            </w:r>
          </w:p>
        </w:tc>
      </w:tr>
    </w:tbl>
    <w:p w:rsidR="00D60066" w:rsidRPr="00567D4C" w:rsidRDefault="00D60066" w:rsidP="00D60066">
      <w:pPr>
        <w:rPr>
          <w:rFonts w:cs="Calibri"/>
          <w:szCs w:val="22"/>
        </w:rPr>
      </w:pPr>
    </w:p>
    <w:tbl>
      <w:tblPr>
        <w:tblW w:w="9690" w:type="dxa"/>
        <w:tblInd w:w="25" w:type="dxa"/>
        <w:shd w:val="clear" w:color="auto" w:fill="FFFFFF" w:themeFill="background1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4020"/>
        <w:gridCol w:w="697"/>
        <w:gridCol w:w="10"/>
        <w:gridCol w:w="142"/>
        <w:gridCol w:w="711"/>
        <w:gridCol w:w="4110"/>
      </w:tblGrid>
      <w:tr w:rsidR="00D60066" w:rsidRPr="00567D4C" w:rsidTr="00476A9A">
        <w:tc>
          <w:tcPr>
            <w:tcW w:w="9690" w:type="dxa"/>
            <w:gridSpan w:val="6"/>
            <w:shd w:val="clear" w:color="auto" w:fill="FFFFFF" w:themeFill="background1"/>
            <w:hideMark/>
          </w:tcPr>
          <w:p w:rsidR="00D60066" w:rsidRPr="00567D4C" w:rsidRDefault="00D60066">
            <w:pPr>
              <w:jc w:val="both"/>
              <w:rPr>
                <w:rFonts w:cs="Calibri"/>
                <w:b/>
              </w:rPr>
            </w:pPr>
            <w:r w:rsidRPr="00567D4C">
              <w:rPr>
                <w:rFonts w:cs="Calibri"/>
                <w:szCs w:val="22"/>
              </w:rPr>
              <w:br w:type="page"/>
            </w:r>
            <w:r w:rsidRPr="00567D4C">
              <w:rPr>
                <w:rFonts w:cs="Calibri"/>
                <w:b/>
                <w:szCs w:val="22"/>
              </w:rPr>
              <w:t xml:space="preserve">Temeljni literatura in viri / </w:t>
            </w:r>
            <w:proofErr w:type="spellStart"/>
            <w:r w:rsidRPr="00567D4C">
              <w:rPr>
                <w:rFonts w:cs="Calibri"/>
                <w:b/>
                <w:szCs w:val="22"/>
              </w:rPr>
              <w:t>Readings</w:t>
            </w:r>
            <w:proofErr w:type="spellEnd"/>
            <w:r w:rsidRPr="00567D4C">
              <w:rPr>
                <w:rFonts w:cs="Calibri"/>
                <w:b/>
                <w:szCs w:val="22"/>
              </w:rPr>
              <w:t>:</w:t>
            </w:r>
          </w:p>
        </w:tc>
      </w:tr>
      <w:tr w:rsidR="00FA09C6" w:rsidRPr="00567D4C" w:rsidTr="00476A9A">
        <w:trPr>
          <w:trHeight w:val="2074"/>
        </w:trPr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42096" w:rsidRDefault="00203E99" w:rsidP="00842096">
            <w:pPr>
              <w:keepNext/>
              <w:keepLines/>
            </w:pPr>
            <w:bookmarkStart w:id="6" w:name="Ucbeniki"/>
            <w:bookmarkEnd w:id="6"/>
            <w:r>
              <w:t xml:space="preserve">1. </w:t>
            </w:r>
            <w:r w:rsidR="00842096">
              <w:t>G. Dolinar, Matematika 1, Založba FE in FRI, 2010.</w:t>
            </w:r>
          </w:p>
          <w:p w:rsidR="00842096" w:rsidRDefault="00203E99" w:rsidP="00842096">
            <w:pPr>
              <w:keepNext/>
              <w:keepLines/>
            </w:pPr>
            <w:r>
              <w:t xml:space="preserve">2. </w:t>
            </w:r>
            <w:r w:rsidR="00842096">
              <w:t>P. Šemrl, Osnove višje matematike 1, DMFA-založništvo, 2009.</w:t>
            </w:r>
          </w:p>
          <w:p w:rsidR="000C32B2" w:rsidRDefault="00203E99" w:rsidP="00842096">
            <w:pPr>
              <w:keepNext/>
              <w:keepLines/>
            </w:pPr>
            <w:r>
              <w:t xml:space="preserve">3. </w:t>
            </w:r>
            <w:r w:rsidR="000C32B2">
              <w:t xml:space="preserve">M. </w:t>
            </w:r>
            <w:proofErr w:type="spellStart"/>
            <w:r w:rsidR="000C32B2">
              <w:t>Akveld</w:t>
            </w:r>
            <w:proofErr w:type="spellEnd"/>
            <w:r w:rsidR="000C32B2">
              <w:t xml:space="preserve">, R. </w:t>
            </w:r>
            <w:proofErr w:type="spellStart"/>
            <w:r w:rsidR="000C32B2">
              <w:t>Sperb</w:t>
            </w:r>
            <w:proofErr w:type="spellEnd"/>
            <w:r w:rsidR="000C32B2">
              <w:t xml:space="preserve">, </w:t>
            </w:r>
            <w:proofErr w:type="spellStart"/>
            <w:r w:rsidR="000C32B2">
              <w:t>Analysi</w:t>
            </w:r>
            <w:r w:rsidR="009E6852">
              <w:t>s</w:t>
            </w:r>
            <w:proofErr w:type="spellEnd"/>
            <w:r w:rsidR="009E6852">
              <w:t xml:space="preserve"> I, </w:t>
            </w:r>
            <w:proofErr w:type="spellStart"/>
            <w:r w:rsidR="009E6852">
              <w:t>vdf</w:t>
            </w:r>
            <w:proofErr w:type="spellEnd"/>
            <w:r w:rsidR="009E6852">
              <w:t xml:space="preserve"> </w:t>
            </w:r>
            <w:proofErr w:type="spellStart"/>
            <w:r w:rsidR="009E6852">
              <w:t>Hochschulverlag</w:t>
            </w:r>
            <w:proofErr w:type="spellEnd"/>
            <w:r w:rsidR="009E6852">
              <w:t>, ETH Zü</w:t>
            </w:r>
            <w:r w:rsidR="000C32B2">
              <w:t>rich, 2009.</w:t>
            </w:r>
          </w:p>
          <w:p w:rsidR="00842096" w:rsidRDefault="00203E99" w:rsidP="00842096">
            <w:pPr>
              <w:keepNext/>
              <w:keepLines/>
            </w:pPr>
            <w:r>
              <w:t xml:space="preserve">4. </w:t>
            </w:r>
            <w:r w:rsidR="00842096">
              <w:t xml:space="preserve">G. B. Thomas: Thomas' </w:t>
            </w:r>
            <w:proofErr w:type="spellStart"/>
            <w:r w:rsidR="00842096">
              <w:t>Calculus</w:t>
            </w:r>
            <w:proofErr w:type="spellEnd"/>
            <w:r w:rsidR="00842096">
              <w:t xml:space="preserve">, </w:t>
            </w:r>
            <w:proofErr w:type="spellStart"/>
            <w:r w:rsidR="00842096">
              <w:t>Pearson</w:t>
            </w:r>
            <w:proofErr w:type="spellEnd"/>
            <w:r w:rsidR="00842096">
              <w:t xml:space="preserve"> </w:t>
            </w:r>
            <w:proofErr w:type="spellStart"/>
            <w:r w:rsidR="00842096">
              <w:t>Education</w:t>
            </w:r>
            <w:proofErr w:type="spellEnd"/>
            <w:r w:rsidR="00842096">
              <w:t>, 2005</w:t>
            </w:r>
            <w:r w:rsidR="00A74A23">
              <w:t>.</w:t>
            </w:r>
          </w:p>
          <w:p w:rsidR="00842096" w:rsidRDefault="00203E99" w:rsidP="00842096">
            <w:pPr>
              <w:keepNext/>
              <w:keepLines/>
            </w:pPr>
            <w:r>
              <w:t xml:space="preserve">5. </w:t>
            </w:r>
            <w:r w:rsidR="00842096">
              <w:t xml:space="preserve">B. Jurčič-Zlobec, N. Mramor </w:t>
            </w:r>
            <w:proofErr w:type="spellStart"/>
            <w:r w:rsidR="00842096">
              <w:t>Kosta</w:t>
            </w:r>
            <w:proofErr w:type="spellEnd"/>
            <w:r w:rsidR="00842096">
              <w:t>: Zbirka nalog iz Matematike I, Založba FE in FRI</w:t>
            </w:r>
            <w:r w:rsidR="00F26CFD">
              <w:t xml:space="preserve">, </w:t>
            </w:r>
            <w:r w:rsidR="00842096">
              <w:t>2009</w:t>
            </w:r>
            <w:r w:rsidR="00A74A23">
              <w:t>.</w:t>
            </w:r>
          </w:p>
          <w:p w:rsidR="00842096" w:rsidRDefault="00203E99" w:rsidP="00842096">
            <w:pPr>
              <w:keepNext/>
              <w:keepLines/>
            </w:pPr>
            <w:r>
              <w:t xml:space="preserve">6. </w:t>
            </w:r>
            <w:r w:rsidR="00842096">
              <w:t>G. Dolinar, U. Demšar: Rešene naloge iz Matematike I za VSP, Založba FE in FRI, 2004</w:t>
            </w:r>
            <w:r w:rsidR="00A74A23">
              <w:t>.</w:t>
            </w:r>
          </w:p>
          <w:p w:rsidR="00FA09C6" w:rsidRPr="00567D4C" w:rsidRDefault="00842096" w:rsidP="00FA09C6">
            <w:pPr>
              <w:rPr>
                <w:rFonts w:cs="Calibri"/>
                <w:b/>
                <w:bCs/>
              </w:rPr>
            </w:pPr>
            <w:r>
              <w:t xml:space="preserve">Spletna </w:t>
            </w:r>
            <w:r w:rsidR="00A74A23">
              <w:t xml:space="preserve">učilnica </w:t>
            </w:r>
            <w:proofErr w:type="spellStart"/>
            <w:r w:rsidR="00A74A23">
              <w:t>eFE</w:t>
            </w:r>
            <w:proofErr w:type="spellEnd"/>
            <w:r>
              <w:t xml:space="preserve"> </w:t>
            </w:r>
            <w:r w:rsidR="00A74A23" w:rsidRPr="00A74A23">
              <w:t>https://e.fe.uni-lj.si</w:t>
            </w:r>
          </w:p>
        </w:tc>
      </w:tr>
      <w:tr w:rsidR="00FA09C6" w:rsidRPr="00567D4C" w:rsidTr="00476A9A">
        <w:trPr>
          <w:trHeight w:val="73"/>
        </w:trPr>
        <w:tc>
          <w:tcPr>
            <w:tcW w:w="47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FA09C6" w:rsidRPr="00567D4C" w:rsidRDefault="00FA09C6" w:rsidP="00FA09C6">
            <w:pPr>
              <w:rPr>
                <w:rFonts w:cs="Calibri"/>
                <w:b/>
                <w:bCs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</w:rPr>
              <w:t>Cilji in kompetence:</w:t>
            </w:r>
          </w:p>
        </w:tc>
        <w:tc>
          <w:tcPr>
            <w:tcW w:w="152" w:type="dxa"/>
            <w:gridSpan w:val="2"/>
            <w:shd w:val="clear" w:color="auto" w:fill="FFFFFF" w:themeFill="background1"/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  <w:lang w:val="en-GB"/>
              </w:rPr>
              <w:t>Objectives and competences</w:t>
            </w:r>
            <w:r w:rsidRPr="00567D4C">
              <w:rPr>
                <w:rFonts w:cs="Calibri"/>
                <w:b/>
                <w:szCs w:val="22"/>
              </w:rPr>
              <w:t>:</w:t>
            </w:r>
          </w:p>
        </w:tc>
      </w:tr>
      <w:tr w:rsidR="00FA09C6" w:rsidRPr="00567D4C" w:rsidTr="00476A9A">
        <w:trPr>
          <w:trHeight w:val="487"/>
        </w:trPr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09C6" w:rsidRPr="00567D4C" w:rsidRDefault="00842096" w:rsidP="00EF0663">
            <w:r w:rsidRPr="00842096">
              <w:t xml:space="preserve">Osvojiti osnovne pojme matematične analize ter razširiti in poglobiti njihovo razumevanje. Razvoj analitičnega razmišljanja in natančnega logičnega sklepanja.  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09C6" w:rsidRPr="00567D4C" w:rsidRDefault="00EF50D8" w:rsidP="00042BEF">
            <w:pPr>
              <w:rPr>
                <w:rFonts w:cs="Calibri"/>
              </w:rPr>
            </w:pPr>
            <w:r>
              <w:rPr>
                <w:lang w:val="en-US"/>
              </w:rPr>
              <w:t>To master the basic concepts of mathematical analysis</w:t>
            </w:r>
            <w:r w:rsidR="00042BEF">
              <w:rPr>
                <w:lang w:val="en-US"/>
              </w:rPr>
              <w:t xml:space="preserve"> and to be able to better understand them</w:t>
            </w:r>
            <w:r>
              <w:rPr>
                <w:lang w:val="en-US"/>
              </w:rPr>
              <w:t>. To develop analytical thinking and careful and exact mathematical reasoning.</w:t>
            </w:r>
            <w:r w:rsidR="00042BEF">
              <w:rPr>
                <w:lang w:val="en-US"/>
              </w:rPr>
              <w:t xml:space="preserve"> </w:t>
            </w:r>
          </w:p>
        </w:tc>
      </w:tr>
      <w:tr w:rsidR="00FA09C6" w:rsidRPr="00567D4C" w:rsidTr="00476A9A">
        <w:trPr>
          <w:trHeight w:val="117"/>
        </w:trPr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</w:rPr>
              <w:t>Predvideni študijski rezultati:</w:t>
            </w:r>
          </w:p>
        </w:tc>
        <w:tc>
          <w:tcPr>
            <w:tcW w:w="142" w:type="dxa"/>
            <w:shd w:val="clear" w:color="auto" w:fill="FFFFFF" w:themeFill="background1"/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FA09C6" w:rsidRPr="00567D4C" w:rsidRDefault="00FA09C6" w:rsidP="00FA09C6">
            <w:pPr>
              <w:rPr>
                <w:rFonts w:cs="Calibri"/>
                <w:b/>
                <w:lang w:val="en-GB"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  <w:lang w:val="en-GB"/>
              </w:rPr>
            </w:pPr>
            <w:r w:rsidRPr="00567D4C">
              <w:rPr>
                <w:rFonts w:cs="Calibri"/>
                <w:b/>
                <w:szCs w:val="22"/>
                <w:lang w:val="en-GB"/>
              </w:rPr>
              <w:t>Intended learning outcomes:</w:t>
            </w:r>
          </w:p>
        </w:tc>
      </w:tr>
      <w:tr w:rsidR="00FA09C6" w:rsidRPr="00567D4C" w:rsidTr="00476A9A">
        <w:trPr>
          <w:trHeight w:val="1387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FA09C6" w:rsidRPr="00567D4C" w:rsidRDefault="00842096" w:rsidP="00FA09C6">
            <w:pPr>
              <w:jc w:val="both"/>
              <w:rPr>
                <w:rFonts w:cs="Calibri"/>
              </w:rPr>
            </w:pPr>
            <w:r w:rsidRPr="00842096">
              <w:rPr>
                <w:rFonts w:cs="Calibri"/>
              </w:rPr>
              <w:t>Poznavanje in razumevanje osnovnih pojmov matematične analize, vključno z zaporedji, vrstami, funkcijami, odvodi in integrali. Sposobnost analize in matematične interpretacije tehničnih problemov.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FA09C6" w:rsidRPr="00567D4C" w:rsidRDefault="00FA09C6" w:rsidP="00FA09C6">
            <w:pPr>
              <w:rPr>
                <w:rFonts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FA09C6" w:rsidRPr="00567D4C" w:rsidRDefault="008F3210" w:rsidP="008F3210">
            <w:pPr>
              <w:rPr>
                <w:rFonts w:cs="Calibri"/>
                <w:lang w:val="en-GB"/>
              </w:rPr>
            </w:pPr>
            <w:r>
              <w:rPr>
                <w:lang w:val="en-GB"/>
              </w:rPr>
              <w:t xml:space="preserve">Knowledge and understanding of the basic concepts of mathematical analysis, including sequences, series, real functions, derivatives, integrals. The ability to analyse and mathematically interpret technical problems. </w:t>
            </w:r>
          </w:p>
        </w:tc>
      </w:tr>
      <w:tr w:rsidR="00FA09C6" w:rsidRPr="00567D4C" w:rsidTr="00476A9A">
        <w:trPr>
          <w:trHeight w:val="112"/>
        </w:trPr>
        <w:tc>
          <w:tcPr>
            <w:tcW w:w="47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09C6" w:rsidRPr="00567D4C" w:rsidRDefault="00FA09C6" w:rsidP="00FA09C6">
            <w:pPr>
              <w:jc w:val="both"/>
              <w:rPr>
                <w:rFonts w:cs="Calibri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09C6" w:rsidRPr="00567D4C" w:rsidRDefault="00FA09C6" w:rsidP="00FA09C6">
            <w:pPr>
              <w:rPr>
                <w:rFonts w:cs="Calibri"/>
              </w:rPr>
            </w:pPr>
          </w:p>
        </w:tc>
      </w:tr>
      <w:tr w:rsidR="00FA09C6" w:rsidRPr="00567D4C" w:rsidTr="00476A9A"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</w:rPr>
              <w:t>Metode poučevanja in učenja:</w:t>
            </w:r>
          </w:p>
        </w:tc>
        <w:tc>
          <w:tcPr>
            <w:tcW w:w="142" w:type="dxa"/>
            <w:shd w:val="clear" w:color="auto" w:fill="FFFFFF" w:themeFill="background1"/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proofErr w:type="spellStart"/>
            <w:r w:rsidRPr="00567D4C">
              <w:rPr>
                <w:rFonts w:cs="Calibri"/>
                <w:b/>
                <w:szCs w:val="22"/>
              </w:rPr>
              <w:t>Learning</w:t>
            </w:r>
            <w:proofErr w:type="spellEnd"/>
            <w:r w:rsidRPr="00567D4C">
              <w:rPr>
                <w:rFonts w:cs="Calibri"/>
                <w:b/>
                <w:szCs w:val="22"/>
              </w:rPr>
              <w:t xml:space="preserve"> </w:t>
            </w:r>
            <w:proofErr w:type="spellStart"/>
            <w:r w:rsidRPr="00567D4C">
              <w:rPr>
                <w:rFonts w:cs="Calibri"/>
                <w:b/>
                <w:szCs w:val="22"/>
              </w:rPr>
              <w:t>and</w:t>
            </w:r>
            <w:proofErr w:type="spellEnd"/>
            <w:r w:rsidRPr="00567D4C">
              <w:rPr>
                <w:rFonts w:cs="Calibri"/>
                <w:b/>
                <w:szCs w:val="22"/>
              </w:rPr>
              <w:t xml:space="preserve"> </w:t>
            </w:r>
            <w:proofErr w:type="spellStart"/>
            <w:r w:rsidRPr="00567D4C">
              <w:rPr>
                <w:rFonts w:cs="Calibri"/>
                <w:b/>
                <w:szCs w:val="22"/>
              </w:rPr>
              <w:t>teaching</w:t>
            </w:r>
            <w:proofErr w:type="spellEnd"/>
            <w:r w:rsidRPr="00567D4C">
              <w:rPr>
                <w:rFonts w:cs="Calibri"/>
                <w:b/>
                <w:szCs w:val="22"/>
              </w:rPr>
              <w:t xml:space="preserve"> </w:t>
            </w:r>
            <w:proofErr w:type="spellStart"/>
            <w:r w:rsidRPr="00567D4C">
              <w:rPr>
                <w:rFonts w:cs="Calibri"/>
                <w:b/>
                <w:szCs w:val="22"/>
              </w:rPr>
              <w:t>methods</w:t>
            </w:r>
            <w:proofErr w:type="spellEnd"/>
            <w:r w:rsidRPr="00567D4C">
              <w:rPr>
                <w:rFonts w:cs="Calibri"/>
                <w:b/>
                <w:szCs w:val="22"/>
              </w:rPr>
              <w:t>:</w:t>
            </w:r>
          </w:p>
        </w:tc>
      </w:tr>
      <w:tr w:rsidR="00FA09C6" w:rsidRPr="00567D4C" w:rsidTr="00476A9A">
        <w:trPr>
          <w:trHeight w:val="615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09C6" w:rsidRPr="00567D4C" w:rsidRDefault="00F577C6" w:rsidP="00EF0663">
            <w:r w:rsidRPr="00F577C6">
              <w:t xml:space="preserve">Predavanja, </w:t>
            </w:r>
            <w:proofErr w:type="spellStart"/>
            <w:r w:rsidRPr="00F577C6">
              <w:t>avditorne</w:t>
            </w:r>
            <w:proofErr w:type="spellEnd"/>
            <w:r w:rsidRPr="00F577C6">
              <w:t xml:space="preserve"> vaje in individualizirane domače naloge. Skupinska analiza, interpretacija in reševanje tehničnih problemov.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FA09C6" w:rsidRPr="00567D4C" w:rsidRDefault="00FA09C6" w:rsidP="00FA09C6">
            <w:pPr>
              <w:rPr>
                <w:rFonts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09C6" w:rsidRPr="00567D4C" w:rsidRDefault="009C0F19" w:rsidP="000F1FAD">
            <w:pPr>
              <w:rPr>
                <w:rFonts w:cs="Calibri"/>
              </w:rPr>
            </w:pPr>
            <w:r>
              <w:rPr>
                <w:lang w:val="en-US"/>
              </w:rPr>
              <w:t>Lectures, tutorials, and individualized homework. Collective analysis, interpretation, and solving of technical problems.</w:t>
            </w:r>
          </w:p>
        </w:tc>
      </w:tr>
      <w:tr w:rsidR="00FA09C6" w:rsidRPr="00567D4C" w:rsidTr="00476A9A"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</w:rPr>
              <w:t>Načini ocenjevanja: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FA09C6" w:rsidRPr="00567D4C" w:rsidRDefault="00FA09C6" w:rsidP="00FA09C6">
            <w:pPr>
              <w:rPr>
                <w:rFonts w:cs="Calibri"/>
              </w:rPr>
            </w:pPr>
            <w:r w:rsidRPr="00567D4C">
              <w:rPr>
                <w:rFonts w:cs="Calibri"/>
                <w:szCs w:val="22"/>
              </w:rPr>
              <w:t>Delež (v %) /</w:t>
            </w: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proofErr w:type="spellStart"/>
            <w:r w:rsidRPr="00567D4C">
              <w:rPr>
                <w:rFonts w:cs="Calibri"/>
                <w:szCs w:val="22"/>
              </w:rPr>
              <w:t>Weight</w:t>
            </w:r>
            <w:proofErr w:type="spellEnd"/>
            <w:r w:rsidRPr="00567D4C">
              <w:rPr>
                <w:rFonts w:cs="Calibri"/>
                <w:szCs w:val="22"/>
              </w:rPr>
              <w:t xml:space="preserve"> (in %)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proofErr w:type="spellStart"/>
            <w:r w:rsidRPr="00567D4C">
              <w:rPr>
                <w:rFonts w:cs="Calibri"/>
                <w:b/>
                <w:szCs w:val="22"/>
              </w:rPr>
              <w:t>Assessment</w:t>
            </w:r>
            <w:proofErr w:type="spellEnd"/>
            <w:r w:rsidRPr="00567D4C">
              <w:rPr>
                <w:rFonts w:cs="Calibri"/>
                <w:b/>
                <w:szCs w:val="22"/>
              </w:rPr>
              <w:t>:</w:t>
            </w:r>
          </w:p>
        </w:tc>
      </w:tr>
      <w:tr w:rsidR="00FA09C6" w:rsidTr="00EF0663">
        <w:trPr>
          <w:trHeight w:val="533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7189" w:rsidRPr="00EF0663" w:rsidRDefault="00547189" w:rsidP="00EF0663">
            <w:r w:rsidRPr="00EF0663">
              <w:t>Načini:</w:t>
            </w:r>
          </w:p>
          <w:p w:rsidR="00547189" w:rsidRPr="00EF0663" w:rsidRDefault="00547189" w:rsidP="00EF0663">
            <w:r w:rsidRPr="00EF0663">
              <w:t>- domače naloge,</w:t>
            </w:r>
          </w:p>
          <w:p w:rsidR="00547189" w:rsidRPr="00EF0663" w:rsidRDefault="00547189" w:rsidP="00EF0663">
            <w:r w:rsidRPr="00EF0663">
              <w:t>- p</w:t>
            </w:r>
            <w:r w:rsidR="00567D4C" w:rsidRPr="00EF0663">
              <w:t xml:space="preserve">isni </w:t>
            </w:r>
            <w:r w:rsidR="00432927" w:rsidRPr="00EF0663">
              <w:t>izpit</w:t>
            </w:r>
            <w:r w:rsidRPr="00EF0663">
              <w:t xml:space="preserve">, </w:t>
            </w:r>
          </w:p>
          <w:p w:rsidR="00D8347B" w:rsidRPr="00EF0663" w:rsidRDefault="00547189" w:rsidP="00EF0663">
            <w:r w:rsidRPr="00EF0663">
              <w:t>- ustni izpit.</w:t>
            </w:r>
          </w:p>
          <w:p w:rsidR="007F3467" w:rsidRPr="00EF0663" w:rsidRDefault="007F3467" w:rsidP="00EF0663"/>
          <w:p w:rsidR="007F3467" w:rsidRPr="00EF0663" w:rsidRDefault="007F3467" w:rsidP="00EF0663">
            <w:r w:rsidRPr="00EF0663">
              <w:t xml:space="preserve">K izpitu lahko pristopijo tisti, ki pravilno rešijo določeno število domačih nalog in so prisotni na določenem številu </w:t>
            </w:r>
            <w:proofErr w:type="spellStart"/>
            <w:r w:rsidRPr="00EF0663">
              <w:t>avditornih</w:t>
            </w:r>
            <w:proofErr w:type="spellEnd"/>
            <w:r w:rsidRPr="00EF0663">
              <w:t xml:space="preserve"> vaj.</w:t>
            </w:r>
          </w:p>
          <w:p w:rsidR="007F3467" w:rsidRPr="00EF0663" w:rsidRDefault="007F3467" w:rsidP="00EF0663"/>
          <w:p w:rsidR="00547189" w:rsidRPr="00EF0663" w:rsidRDefault="00547189" w:rsidP="00EF0663">
            <w:r w:rsidRPr="00EF0663">
              <w:t>Ocenjevalna lestvica:</w:t>
            </w:r>
          </w:p>
          <w:p w:rsidR="00547189" w:rsidRPr="00EF0663" w:rsidRDefault="00547189" w:rsidP="00EF0663">
            <w:r w:rsidRPr="00EF0663">
              <w:t xml:space="preserve">negativno (od 1 do 5), </w:t>
            </w:r>
          </w:p>
          <w:p w:rsidR="00547189" w:rsidRPr="00EF0663" w:rsidRDefault="00547189" w:rsidP="00EF0663">
            <w:r w:rsidRPr="00EF0663">
              <w:t xml:space="preserve">pozitivno (od 6 do 10).  </w:t>
            </w:r>
          </w:p>
          <w:p w:rsidR="00547189" w:rsidRPr="00EF0663" w:rsidRDefault="00547189" w:rsidP="00EF0663"/>
          <w:p w:rsidR="00547189" w:rsidRPr="00EF0663" w:rsidRDefault="00547189" w:rsidP="00EF0663">
            <w:r w:rsidRPr="00EF0663">
              <w:t xml:space="preserve">Pozitivna ocena na pisnem izpitu je pogoj za pristop k ustnemu izpitu. </w:t>
            </w:r>
            <w:r w:rsidRPr="00EF0663">
              <w:lastRenderedPageBreak/>
              <w:t xml:space="preserve">Pozitivna ocena na ustnem izpitu je pogoj za skupno pozitivno oceno. </w:t>
            </w:r>
          </w:p>
          <w:p w:rsidR="00547189" w:rsidRPr="00EF0663" w:rsidRDefault="00547189" w:rsidP="00EF0663"/>
          <w:p w:rsidR="00567D4C" w:rsidRPr="00EF0663" w:rsidRDefault="00567D4C" w:rsidP="00EF0663">
            <w:r w:rsidRPr="00EF0663">
              <w:t>Kandidat lahko opravi pisni izpit tudi z dvema kolokvijema</w:t>
            </w:r>
            <w:r w:rsidR="000C633F" w:rsidRPr="00EF0663">
              <w:t>.</w:t>
            </w:r>
            <w:r w:rsidRPr="00EF0663">
              <w:t xml:space="preserve"> </w:t>
            </w:r>
          </w:p>
          <w:p w:rsidR="00F3121A" w:rsidRPr="00EF0663" w:rsidRDefault="00F3121A" w:rsidP="00EF0663"/>
          <w:p w:rsidR="00F3121A" w:rsidRPr="00EF0663" w:rsidRDefault="00F3121A" w:rsidP="00EF0663">
            <w:r w:rsidRPr="00EF0663">
              <w:t>Prispevki k oceni:</w:t>
            </w:r>
          </w:p>
          <w:p w:rsidR="00F3121A" w:rsidRPr="00EF0663" w:rsidRDefault="00F3121A" w:rsidP="00EF0663">
            <w:r w:rsidRPr="00EF0663">
              <w:t>- pisni izpit,</w:t>
            </w:r>
          </w:p>
          <w:p w:rsidR="00F3121A" w:rsidRPr="00B51C73" w:rsidRDefault="00F3121A" w:rsidP="00EF0663">
            <w:r w:rsidRPr="00EF0663">
              <w:t>- ustni izpit.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0663" w:rsidRDefault="00EF0663" w:rsidP="00EF0663">
            <w:pPr>
              <w:rPr>
                <w:rFonts w:cs="Calibri"/>
              </w:rPr>
            </w:pPr>
          </w:p>
          <w:p w:rsidR="00EF0663" w:rsidRDefault="00EF0663" w:rsidP="00EF0663">
            <w:pPr>
              <w:rPr>
                <w:rFonts w:cs="Calibri"/>
              </w:rPr>
            </w:pPr>
          </w:p>
          <w:p w:rsidR="00EF0663" w:rsidRDefault="00EF0663" w:rsidP="00EF0663">
            <w:pPr>
              <w:rPr>
                <w:rFonts w:cs="Calibri"/>
              </w:rPr>
            </w:pPr>
          </w:p>
          <w:p w:rsidR="00EF0663" w:rsidRDefault="00EF0663" w:rsidP="00EF0663">
            <w:pPr>
              <w:rPr>
                <w:rFonts w:cs="Calibri"/>
              </w:rPr>
            </w:pPr>
          </w:p>
          <w:p w:rsidR="00EF0663" w:rsidRDefault="00EF0663" w:rsidP="00EF0663">
            <w:pPr>
              <w:rPr>
                <w:rFonts w:cs="Calibri"/>
              </w:rPr>
            </w:pPr>
          </w:p>
          <w:p w:rsidR="00EF0663" w:rsidRDefault="00EF0663" w:rsidP="00EF0663">
            <w:pPr>
              <w:rPr>
                <w:rFonts w:cs="Calibri"/>
              </w:rPr>
            </w:pPr>
          </w:p>
          <w:p w:rsidR="00EF0663" w:rsidRDefault="00EF0663" w:rsidP="00EF0663">
            <w:pPr>
              <w:rPr>
                <w:rFonts w:cs="Calibri"/>
              </w:rPr>
            </w:pPr>
          </w:p>
          <w:p w:rsidR="00EF0663" w:rsidRDefault="00EF0663" w:rsidP="00EF0663">
            <w:pPr>
              <w:rPr>
                <w:rFonts w:cs="Calibri"/>
              </w:rPr>
            </w:pPr>
          </w:p>
          <w:p w:rsidR="00EF0663" w:rsidRDefault="00EF0663" w:rsidP="00EF0663">
            <w:pPr>
              <w:rPr>
                <w:rFonts w:cs="Calibri"/>
              </w:rPr>
            </w:pPr>
          </w:p>
          <w:p w:rsidR="00EF0663" w:rsidRDefault="00EF0663" w:rsidP="00EF0663">
            <w:pPr>
              <w:rPr>
                <w:rFonts w:cs="Calibri"/>
              </w:rPr>
            </w:pPr>
          </w:p>
          <w:p w:rsidR="00EF0663" w:rsidRDefault="00EF0663" w:rsidP="00EF0663">
            <w:pPr>
              <w:rPr>
                <w:rFonts w:cs="Calibri"/>
              </w:rPr>
            </w:pPr>
          </w:p>
          <w:p w:rsidR="00EF0663" w:rsidRDefault="00EF0663" w:rsidP="00EF0663">
            <w:pPr>
              <w:rPr>
                <w:rFonts w:cs="Calibri"/>
              </w:rPr>
            </w:pPr>
          </w:p>
          <w:p w:rsidR="00EF0663" w:rsidRDefault="00EF0663" w:rsidP="00EF0663">
            <w:pPr>
              <w:rPr>
                <w:rFonts w:cs="Calibri"/>
              </w:rPr>
            </w:pPr>
          </w:p>
          <w:p w:rsidR="00EF0663" w:rsidRDefault="00EF0663" w:rsidP="00EF0663">
            <w:pPr>
              <w:rPr>
                <w:rFonts w:cs="Calibri"/>
              </w:rPr>
            </w:pPr>
          </w:p>
          <w:p w:rsidR="00EF0663" w:rsidRDefault="00EF0663" w:rsidP="00EF0663">
            <w:pPr>
              <w:rPr>
                <w:rFonts w:cs="Calibri"/>
              </w:rPr>
            </w:pPr>
          </w:p>
          <w:p w:rsidR="00EF0663" w:rsidRDefault="00EF0663" w:rsidP="00EF0663">
            <w:pPr>
              <w:rPr>
                <w:rFonts w:cs="Calibri"/>
              </w:rPr>
            </w:pPr>
          </w:p>
          <w:p w:rsidR="00EF0663" w:rsidRDefault="00EF0663" w:rsidP="00EF0663">
            <w:pPr>
              <w:rPr>
                <w:rFonts w:cs="Calibri"/>
              </w:rPr>
            </w:pPr>
          </w:p>
          <w:p w:rsidR="00EF0663" w:rsidRDefault="00EF0663" w:rsidP="00EF0663">
            <w:pPr>
              <w:rPr>
                <w:rFonts w:cs="Calibri"/>
              </w:rPr>
            </w:pPr>
          </w:p>
          <w:p w:rsidR="00EF0663" w:rsidRDefault="00EF0663" w:rsidP="00EF0663">
            <w:pPr>
              <w:rPr>
                <w:rFonts w:cs="Calibri"/>
              </w:rPr>
            </w:pPr>
          </w:p>
          <w:p w:rsidR="00EF0663" w:rsidRDefault="00EF0663" w:rsidP="00EF0663">
            <w:pPr>
              <w:rPr>
                <w:rFonts w:cs="Calibri"/>
              </w:rPr>
            </w:pPr>
          </w:p>
          <w:p w:rsidR="00EF0663" w:rsidRDefault="00EF0663" w:rsidP="00EF0663">
            <w:pPr>
              <w:rPr>
                <w:rFonts w:cs="Calibri"/>
              </w:rPr>
            </w:pPr>
          </w:p>
          <w:p w:rsidR="00EF0663" w:rsidRDefault="00EF0663" w:rsidP="00EF0663">
            <w:pPr>
              <w:rPr>
                <w:rFonts w:cs="Calibri"/>
              </w:rPr>
            </w:pPr>
          </w:p>
          <w:p w:rsidR="00EF0663" w:rsidRDefault="00EF0663" w:rsidP="00EF0663">
            <w:pPr>
              <w:rPr>
                <w:rFonts w:cs="Calibri"/>
              </w:rPr>
            </w:pPr>
          </w:p>
          <w:p w:rsidR="00F41D84" w:rsidRPr="00EF0663" w:rsidRDefault="00F41D84" w:rsidP="00EF0663">
            <w:pPr>
              <w:rPr>
                <w:rFonts w:cs="Calibri"/>
              </w:rPr>
            </w:pPr>
            <w:r w:rsidRPr="00EF0663">
              <w:rPr>
                <w:rFonts w:cs="Calibri"/>
              </w:rPr>
              <w:t>50</w:t>
            </w:r>
            <w:r w:rsidR="00EF0663">
              <w:rPr>
                <w:rFonts w:cs="Calibri"/>
              </w:rPr>
              <w:t>%</w:t>
            </w:r>
          </w:p>
          <w:p w:rsidR="00D735F9" w:rsidRPr="00EF0663" w:rsidRDefault="00F41D84" w:rsidP="00EF0663">
            <w:pPr>
              <w:rPr>
                <w:rFonts w:cs="Calibri"/>
              </w:rPr>
            </w:pPr>
            <w:r w:rsidRPr="00EF0663">
              <w:rPr>
                <w:rFonts w:cs="Calibri"/>
              </w:rPr>
              <w:t>50</w:t>
            </w:r>
            <w:r w:rsidR="00EF0663">
              <w:rPr>
                <w:rFonts w:cs="Calibri"/>
              </w:rPr>
              <w:t>%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7189" w:rsidRDefault="00547189" w:rsidP="009C0F19">
            <w:pPr>
              <w:snapToGrid w:val="0"/>
              <w:rPr>
                <w:lang w:val="en-US"/>
              </w:rPr>
            </w:pPr>
            <w:r>
              <w:rPr>
                <w:lang w:val="en-US"/>
              </w:rPr>
              <w:lastRenderedPageBreak/>
              <w:t>Types:</w:t>
            </w:r>
          </w:p>
          <w:p w:rsidR="00547189" w:rsidRDefault="00547189" w:rsidP="009C0F19">
            <w:pPr>
              <w:snapToGrid w:val="0"/>
              <w:rPr>
                <w:lang w:val="en-US"/>
              </w:rPr>
            </w:pPr>
            <w:r>
              <w:rPr>
                <w:lang w:val="en-US"/>
              </w:rPr>
              <w:t xml:space="preserve">- homework assignments, </w:t>
            </w:r>
          </w:p>
          <w:p w:rsidR="009C0F19" w:rsidRDefault="00547189" w:rsidP="009C0F19">
            <w:pPr>
              <w:snapToGrid w:val="0"/>
              <w:rPr>
                <w:lang w:val="en-US"/>
              </w:rPr>
            </w:pPr>
            <w:r>
              <w:rPr>
                <w:lang w:val="en-US"/>
              </w:rPr>
              <w:t xml:space="preserve">- </w:t>
            </w:r>
            <w:r w:rsidR="006F135F">
              <w:rPr>
                <w:lang w:val="en-US"/>
              </w:rPr>
              <w:t>writing</w:t>
            </w:r>
            <w:r>
              <w:rPr>
                <w:lang w:val="en-US"/>
              </w:rPr>
              <w:t xml:space="preserve"> exam,</w:t>
            </w:r>
          </w:p>
          <w:p w:rsidR="009C0F19" w:rsidRDefault="00547189" w:rsidP="009C0F19">
            <w:pPr>
              <w:snapToGrid w:val="0"/>
              <w:rPr>
                <w:lang w:val="en-US"/>
              </w:rPr>
            </w:pPr>
            <w:r>
              <w:rPr>
                <w:lang w:val="en-US"/>
              </w:rPr>
              <w:t xml:space="preserve">- </w:t>
            </w:r>
            <w:proofErr w:type="gramStart"/>
            <w:r w:rsidR="009C0F19">
              <w:rPr>
                <w:lang w:val="en-US"/>
              </w:rPr>
              <w:t>oral</w:t>
            </w:r>
            <w:proofErr w:type="gramEnd"/>
            <w:r w:rsidR="009C0F19">
              <w:rPr>
                <w:lang w:val="en-US"/>
              </w:rPr>
              <w:t xml:space="preserve"> exam. </w:t>
            </w:r>
          </w:p>
          <w:p w:rsidR="007F3467" w:rsidRDefault="007F3467" w:rsidP="009C0F19">
            <w:pPr>
              <w:snapToGrid w:val="0"/>
              <w:rPr>
                <w:lang w:val="en-US"/>
              </w:rPr>
            </w:pPr>
          </w:p>
          <w:p w:rsidR="007F3467" w:rsidRPr="002F04A6" w:rsidRDefault="007F3467" w:rsidP="007F3467">
            <w:pPr>
              <w:snapToGrid w:val="0"/>
              <w:rPr>
                <w:lang w:val="en-US"/>
              </w:rPr>
            </w:pPr>
            <w:r>
              <w:rPr>
                <w:lang w:val="en-US"/>
              </w:rPr>
              <w:t>Only those who solve a predetermined number of homework assignments correctly and have a sufficient visit of tutorials can attend the exams.</w:t>
            </w:r>
          </w:p>
          <w:p w:rsidR="007F3467" w:rsidRDefault="007F3467" w:rsidP="009C0F19">
            <w:pPr>
              <w:snapToGrid w:val="0"/>
              <w:rPr>
                <w:lang w:val="en-US"/>
              </w:rPr>
            </w:pPr>
          </w:p>
          <w:p w:rsidR="00547189" w:rsidRDefault="00547189" w:rsidP="00547189">
            <w:pPr>
              <w:snapToGrid w:val="0"/>
              <w:rPr>
                <w:lang w:val="en-US"/>
              </w:rPr>
            </w:pPr>
            <w:r>
              <w:rPr>
                <w:lang w:val="en-US"/>
              </w:rPr>
              <w:t>Grading scale:</w:t>
            </w:r>
          </w:p>
          <w:p w:rsidR="00547189" w:rsidRDefault="00547189" w:rsidP="00547189">
            <w:pPr>
              <w:snapToGrid w:val="0"/>
              <w:rPr>
                <w:lang w:val="en-US"/>
              </w:rPr>
            </w:pPr>
            <w:r>
              <w:rPr>
                <w:lang w:val="en-US"/>
              </w:rPr>
              <w:t xml:space="preserve">negative (1-5), </w:t>
            </w:r>
          </w:p>
          <w:p w:rsidR="00547189" w:rsidRPr="001618C7" w:rsidRDefault="00547189" w:rsidP="00547189">
            <w:pPr>
              <w:snapToGrid w:val="0"/>
              <w:rPr>
                <w:lang w:val="en-US"/>
              </w:rPr>
            </w:pPr>
            <w:proofErr w:type="gramStart"/>
            <w:r>
              <w:rPr>
                <w:lang w:val="en-US"/>
              </w:rPr>
              <w:t>positive</w:t>
            </w:r>
            <w:proofErr w:type="gramEnd"/>
            <w:r>
              <w:rPr>
                <w:lang w:val="en-US"/>
              </w:rPr>
              <w:t xml:space="preserve"> (6-10).</w:t>
            </w:r>
          </w:p>
          <w:p w:rsidR="00547189" w:rsidRDefault="00547189" w:rsidP="009C0F19">
            <w:pPr>
              <w:snapToGrid w:val="0"/>
              <w:rPr>
                <w:lang w:val="en-US"/>
              </w:rPr>
            </w:pPr>
          </w:p>
          <w:p w:rsidR="00547189" w:rsidRDefault="00547189" w:rsidP="00547189">
            <w:pPr>
              <w:rPr>
                <w:sz w:val="22"/>
                <w:szCs w:val="22"/>
                <w:lang w:val="en-GB"/>
              </w:rPr>
            </w:pPr>
            <w:r>
              <w:rPr>
                <w:lang w:val="en-GB"/>
              </w:rPr>
              <w:t xml:space="preserve">Positive grade at the writing exam is a prerequisite for the oral exam. Positive </w:t>
            </w:r>
            <w:r>
              <w:rPr>
                <w:lang w:val="en-GB"/>
              </w:rPr>
              <w:lastRenderedPageBreak/>
              <w:t>grade at the oral exam is a prerequisite for a positive final grade.</w:t>
            </w:r>
          </w:p>
          <w:p w:rsidR="00547189" w:rsidRDefault="00547189" w:rsidP="009C0F19">
            <w:pPr>
              <w:snapToGrid w:val="0"/>
              <w:rPr>
                <w:lang w:val="en-US"/>
              </w:rPr>
            </w:pPr>
          </w:p>
          <w:p w:rsidR="009C0F19" w:rsidRDefault="009C0F19" w:rsidP="009C0F19">
            <w:pPr>
              <w:snapToGrid w:val="0"/>
              <w:rPr>
                <w:lang w:val="en-US"/>
              </w:rPr>
            </w:pPr>
            <w:r>
              <w:rPr>
                <w:lang w:val="en-US"/>
              </w:rPr>
              <w:t>The candidate can also pass the final exam</w:t>
            </w:r>
            <w:r w:rsidR="003E5D7B">
              <w:rPr>
                <w:lang w:val="en-US"/>
              </w:rPr>
              <w:t xml:space="preserve"> by attending two partial exams</w:t>
            </w:r>
            <w:r>
              <w:rPr>
                <w:lang w:val="en-US"/>
              </w:rPr>
              <w:t>.</w:t>
            </w:r>
          </w:p>
          <w:p w:rsidR="00F3121A" w:rsidRDefault="00F3121A" w:rsidP="00FA09C6">
            <w:pPr>
              <w:rPr>
                <w:rFonts w:cs="Calibri"/>
                <w:b/>
              </w:rPr>
            </w:pPr>
          </w:p>
          <w:p w:rsidR="00F3121A" w:rsidRDefault="00F3121A" w:rsidP="00F3121A">
            <w:pPr>
              <w:rPr>
                <w:sz w:val="22"/>
                <w:szCs w:val="22"/>
                <w:lang w:val="en-GB"/>
              </w:rPr>
            </w:pPr>
            <w:r>
              <w:rPr>
                <w:lang w:val="en-GB"/>
              </w:rPr>
              <w:t>Contributions to final grade:</w:t>
            </w:r>
          </w:p>
          <w:p w:rsidR="00F3121A" w:rsidRPr="00F3121A" w:rsidRDefault="00F3121A" w:rsidP="00F3121A">
            <w:pPr>
              <w:rPr>
                <w:lang w:val="en-GB"/>
              </w:rPr>
            </w:pPr>
            <w:r>
              <w:rPr>
                <w:lang w:val="en-GB"/>
              </w:rPr>
              <w:t>- writing exam,</w:t>
            </w:r>
          </w:p>
          <w:p w:rsidR="00F3121A" w:rsidRDefault="00F3121A" w:rsidP="00F3121A">
            <w:pPr>
              <w:rPr>
                <w:rFonts w:cs="Calibri"/>
                <w:b/>
              </w:rPr>
            </w:pPr>
            <w:r>
              <w:rPr>
                <w:lang w:val="en-GB"/>
              </w:rPr>
              <w:t xml:space="preserve">- </w:t>
            </w:r>
            <w:proofErr w:type="gramStart"/>
            <w:r>
              <w:rPr>
                <w:lang w:val="en-GB"/>
              </w:rPr>
              <w:t>oral</w:t>
            </w:r>
            <w:proofErr w:type="gramEnd"/>
            <w:r>
              <w:rPr>
                <w:lang w:val="en-GB"/>
              </w:rPr>
              <w:t xml:space="preserve"> exam.</w:t>
            </w:r>
          </w:p>
        </w:tc>
      </w:tr>
      <w:tr w:rsidR="00FA09C6" w:rsidTr="00476A9A">
        <w:tc>
          <w:tcPr>
            <w:tcW w:w="96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FA09C6" w:rsidRDefault="00FA09C6" w:rsidP="00FA09C6">
            <w:pPr>
              <w:rPr>
                <w:rFonts w:cs="Calibri"/>
                <w:b/>
              </w:rPr>
            </w:pPr>
          </w:p>
          <w:p w:rsidR="00FA09C6" w:rsidRDefault="00FA09C6" w:rsidP="00FA09C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Reference nosilca / </w:t>
            </w:r>
            <w:proofErr w:type="spellStart"/>
            <w:r>
              <w:rPr>
                <w:rFonts w:cs="Calibri"/>
                <w:b/>
                <w:szCs w:val="22"/>
              </w:rPr>
              <w:t>Lecturer</w:t>
            </w:r>
            <w:proofErr w:type="spellEnd"/>
            <w:r>
              <w:rPr>
                <w:rFonts w:cs="Calibri"/>
                <w:b/>
                <w:szCs w:val="22"/>
              </w:rPr>
              <w:t xml:space="preserve">'s </w:t>
            </w:r>
            <w:proofErr w:type="spellStart"/>
            <w:r>
              <w:rPr>
                <w:rFonts w:cs="Calibri"/>
                <w:b/>
                <w:szCs w:val="22"/>
              </w:rPr>
              <w:t>references</w:t>
            </w:r>
            <w:proofErr w:type="spellEnd"/>
            <w:r>
              <w:rPr>
                <w:rFonts w:cs="Calibri"/>
                <w:b/>
                <w:szCs w:val="22"/>
              </w:rPr>
              <w:t xml:space="preserve">: </w:t>
            </w:r>
          </w:p>
        </w:tc>
      </w:tr>
      <w:tr w:rsidR="00FA09C6" w:rsidTr="00476A9A"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04BD" w:rsidRDefault="00EF0663" w:rsidP="00CB4BA7">
            <w:pPr>
              <w:snapToGrid w:val="0"/>
            </w:pPr>
            <w:r>
              <w:t xml:space="preserve">1. </w:t>
            </w:r>
            <w:r w:rsidR="00E804BD">
              <w:t xml:space="preserve">DOLINAR, Gregor, KUZMA, Bojan, NAGY, </w:t>
            </w:r>
            <w:proofErr w:type="spellStart"/>
            <w:r w:rsidR="00E804BD">
              <w:t>Gergő</w:t>
            </w:r>
            <w:proofErr w:type="spellEnd"/>
            <w:r w:rsidR="00E804BD">
              <w:t xml:space="preserve">, SZOKOL, </w:t>
            </w:r>
            <w:proofErr w:type="spellStart"/>
            <w:r w:rsidR="00E804BD">
              <w:t>Patrícia</w:t>
            </w:r>
            <w:proofErr w:type="spellEnd"/>
            <w:r w:rsidR="00E804BD">
              <w:t xml:space="preserve">. </w:t>
            </w:r>
            <w:proofErr w:type="spellStart"/>
            <w:r w:rsidR="00E804BD">
              <w:t>Restricted</w:t>
            </w:r>
            <w:proofErr w:type="spellEnd"/>
            <w:r w:rsidR="00E804BD">
              <w:t xml:space="preserve"> </w:t>
            </w:r>
            <w:proofErr w:type="spellStart"/>
            <w:r w:rsidR="00E804BD">
              <w:t>skew</w:t>
            </w:r>
            <w:proofErr w:type="spellEnd"/>
            <w:r w:rsidR="00E804BD">
              <w:t>-</w:t>
            </w:r>
            <w:proofErr w:type="spellStart"/>
            <w:r w:rsidR="00E804BD">
              <w:t>morphisms</w:t>
            </w:r>
            <w:proofErr w:type="spellEnd"/>
            <w:r w:rsidR="00E804BD">
              <w:t xml:space="preserve"> on </w:t>
            </w:r>
            <w:proofErr w:type="spellStart"/>
            <w:r w:rsidR="00E804BD">
              <w:t>matrix</w:t>
            </w:r>
            <w:proofErr w:type="spellEnd"/>
            <w:r w:rsidR="00E804BD">
              <w:t xml:space="preserve"> </w:t>
            </w:r>
            <w:proofErr w:type="spellStart"/>
            <w:r w:rsidR="00E804BD">
              <w:t>algebras</w:t>
            </w:r>
            <w:proofErr w:type="spellEnd"/>
            <w:r w:rsidR="00E804BD">
              <w:t xml:space="preserve">. </w:t>
            </w:r>
            <w:proofErr w:type="spellStart"/>
            <w:r w:rsidR="00E804BD">
              <w:rPr>
                <w:i/>
                <w:iCs/>
              </w:rPr>
              <w:t>Linear</w:t>
            </w:r>
            <w:proofErr w:type="spellEnd"/>
            <w:r w:rsidR="00E804BD">
              <w:rPr>
                <w:i/>
                <w:iCs/>
              </w:rPr>
              <w:t xml:space="preserve"> Algebra </w:t>
            </w:r>
            <w:proofErr w:type="spellStart"/>
            <w:r w:rsidR="00E804BD">
              <w:rPr>
                <w:i/>
                <w:iCs/>
              </w:rPr>
              <w:t>and</w:t>
            </w:r>
            <w:proofErr w:type="spellEnd"/>
            <w:r w:rsidR="00E804BD">
              <w:rPr>
                <w:i/>
                <w:iCs/>
              </w:rPr>
              <w:t xml:space="preserve"> </w:t>
            </w:r>
            <w:proofErr w:type="spellStart"/>
            <w:r w:rsidR="00E804BD">
              <w:rPr>
                <w:i/>
                <w:iCs/>
              </w:rPr>
              <w:t>its</w:t>
            </w:r>
            <w:proofErr w:type="spellEnd"/>
            <w:r w:rsidR="00E804BD">
              <w:rPr>
                <w:i/>
                <w:iCs/>
              </w:rPr>
              <w:t xml:space="preserve"> </w:t>
            </w:r>
            <w:proofErr w:type="spellStart"/>
            <w:r w:rsidR="00E804BD">
              <w:rPr>
                <w:i/>
                <w:iCs/>
              </w:rPr>
              <w:t>Applications</w:t>
            </w:r>
            <w:proofErr w:type="spellEnd"/>
            <w:r w:rsidR="00E804BD">
              <w:t>, ISSN 0024-3795, 2016, vol. 490, str. 1-17.</w:t>
            </w:r>
          </w:p>
          <w:p w:rsidR="00B51C73" w:rsidRDefault="00EF0663" w:rsidP="00CB4BA7">
            <w:pPr>
              <w:snapToGrid w:val="0"/>
            </w:pPr>
            <w:r>
              <w:t xml:space="preserve">2. </w:t>
            </w:r>
            <w:r w:rsidR="00B51C73">
              <w:t xml:space="preserve">DOLINAR, Gregor, GUTERMAN, </w:t>
            </w:r>
            <w:proofErr w:type="spellStart"/>
            <w:r w:rsidR="00B51C73">
              <w:t>Aleksandr</w:t>
            </w:r>
            <w:proofErr w:type="spellEnd"/>
            <w:r w:rsidR="00B51C73">
              <w:t xml:space="preserve"> </w:t>
            </w:r>
            <w:proofErr w:type="spellStart"/>
            <w:r w:rsidR="00B51C73">
              <w:t>Èmilevič</w:t>
            </w:r>
            <w:proofErr w:type="spellEnd"/>
            <w:r w:rsidR="00B51C73">
              <w:t xml:space="preserve">, MAROVT, Janko. Monotone </w:t>
            </w:r>
            <w:proofErr w:type="spellStart"/>
            <w:r w:rsidR="00B51C73">
              <w:t>transformations</w:t>
            </w:r>
            <w:proofErr w:type="spellEnd"/>
            <w:r w:rsidR="00B51C73">
              <w:t xml:space="preserve"> on B(H) </w:t>
            </w:r>
            <w:proofErr w:type="spellStart"/>
            <w:r w:rsidR="00B51C73">
              <w:t>with</w:t>
            </w:r>
            <w:proofErr w:type="spellEnd"/>
            <w:r w:rsidR="00B51C73">
              <w:t xml:space="preserve"> </w:t>
            </w:r>
            <w:proofErr w:type="spellStart"/>
            <w:r w:rsidR="00B51C73">
              <w:t>respect</w:t>
            </w:r>
            <w:proofErr w:type="spellEnd"/>
            <w:r w:rsidR="00B51C73">
              <w:t xml:space="preserve"> to </w:t>
            </w:r>
            <w:proofErr w:type="spellStart"/>
            <w:r w:rsidR="00B51C73">
              <w:t>the</w:t>
            </w:r>
            <w:proofErr w:type="spellEnd"/>
            <w:r w:rsidR="00B51C73">
              <w:t xml:space="preserve"> </w:t>
            </w:r>
            <w:proofErr w:type="spellStart"/>
            <w:r w:rsidR="00B51C73">
              <w:t>left</w:t>
            </w:r>
            <w:proofErr w:type="spellEnd"/>
            <w:r w:rsidR="00B51C73">
              <w:t xml:space="preserve">-star </w:t>
            </w:r>
            <w:proofErr w:type="spellStart"/>
            <w:r w:rsidR="00B51C73">
              <w:t>and</w:t>
            </w:r>
            <w:proofErr w:type="spellEnd"/>
            <w:r w:rsidR="00B51C73">
              <w:t xml:space="preserve"> </w:t>
            </w:r>
            <w:proofErr w:type="spellStart"/>
            <w:r w:rsidR="00B51C73">
              <w:t>the</w:t>
            </w:r>
            <w:proofErr w:type="spellEnd"/>
            <w:r w:rsidR="00B51C73">
              <w:t xml:space="preserve"> </w:t>
            </w:r>
            <w:proofErr w:type="spellStart"/>
            <w:r w:rsidR="00B51C73">
              <w:t>right</w:t>
            </w:r>
            <w:proofErr w:type="spellEnd"/>
            <w:r w:rsidR="00B51C73">
              <w:t xml:space="preserve">-star </w:t>
            </w:r>
            <w:proofErr w:type="spellStart"/>
            <w:r w:rsidR="00B51C73">
              <w:t>partial</w:t>
            </w:r>
            <w:proofErr w:type="spellEnd"/>
            <w:r w:rsidR="00B51C73">
              <w:t xml:space="preserve"> </w:t>
            </w:r>
            <w:proofErr w:type="spellStart"/>
            <w:r w:rsidR="00B51C73">
              <w:rPr>
                <w:rStyle w:val="intexthighlight"/>
              </w:rPr>
              <w:t>order</w:t>
            </w:r>
            <w:proofErr w:type="spellEnd"/>
            <w:r w:rsidR="00B51C73">
              <w:t xml:space="preserve">. </w:t>
            </w:r>
            <w:proofErr w:type="spellStart"/>
            <w:r w:rsidR="00B51C73">
              <w:rPr>
                <w:i/>
                <w:iCs/>
              </w:rPr>
              <w:t>Mathematical</w:t>
            </w:r>
            <w:proofErr w:type="spellEnd"/>
            <w:r w:rsidR="00B51C73">
              <w:rPr>
                <w:i/>
                <w:iCs/>
              </w:rPr>
              <w:t xml:space="preserve"> </w:t>
            </w:r>
            <w:proofErr w:type="spellStart"/>
            <w:r w:rsidR="00B51C73">
              <w:rPr>
                <w:i/>
                <w:iCs/>
              </w:rPr>
              <w:t>inequalities</w:t>
            </w:r>
            <w:proofErr w:type="spellEnd"/>
            <w:r w:rsidR="00B51C73">
              <w:rPr>
                <w:i/>
                <w:iCs/>
              </w:rPr>
              <w:t xml:space="preserve"> &amp; </w:t>
            </w:r>
            <w:proofErr w:type="spellStart"/>
            <w:r w:rsidR="00B51C73">
              <w:rPr>
                <w:i/>
                <w:iCs/>
              </w:rPr>
              <w:t>applications</w:t>
            </w:r>
            <w:proofErr w:type="spellEnd"/>
            <w:r w:rsidR="00B51C73">
              <w:t>, ISSN 1331-4343, 2014, vol. 17, no. 2, str. 573-589.</w:t>
            </w:r>
          </w:p>
          <w:p w:rsidR="00E804BD" w:rsidRDefault="00EF0663" w:rsidP="00CB4BA7">
            <w:pPr>
              <w:snapToGrid w:val="0"/>
            </w:pPr>
            <w:bookmarkStart w:id="7" w:name="7"/>
            <w:bookmarkEnd w:id="7"/>
            <w:r>
              <w:t xml:space="preserve">3. </w:t>
            </w:r>
            <w:r w:rsidR="00E804BD">
              <w:t xml:space="preserve">DOLINAR, Gregor, GUTERMAN, </w:t>
            </w:r>
            <w:proofErr w:type="spellStart"/>
            <w:r w:rsidR="00E804BD">
              <w:t>Aleksandr</w:t>
            </w:r>
            <w:proofErr w:type="spellEnd"/>
            <w:r w:rsidR="00E804BD">
              <w:t xml:space="preserve"> </w:t>
            </w:r>
            <w:proofErr w:type="spellStart"/>
            <w:r w:rsidR="00E804BD">
              <w:t>Èmilevič</w:t>
            </w:r>
            <w:proofErr w:type="spellEnd"/>
            <w:r w:rsidR="00E804BD">
              <w:t xml:space="preserve">, KUZMA, Bojan, OBLAK, Polona. </w:t>
            </w:r>
            <w:proofErr w:type="spellStart"/>
            <w:r w:rsidR="00E804BD">
              <w:t>Commuting</w:t>
            </w:r>
            <w:proofErr w:type="spellEnd"/>
            <w:r w:rsidR="00E804BD">
              <w:t xml:space="preserve"> </w:t>
            </w:r>
            <w:proofErr w:type="spellStart"/>
            <w:r w:rsidR="00E804BD">
              <w:t>graphs</w:t>
            </w:r>
            <w:proofErr w:type="spellEnd"/>
            <w:r w:rsidR="00E804BD">
              <w:t xml:space="preserve"> </w:t>
            </w:r>
            <w:proofErr w:type="spellStart"/>
            <w:r w:rsidR="00E804BD">
              <w:t>and</w:t>
            </w:r>
            <w:proofErr w:type="spellEnd"/>
            <w:r w:rsidR="00E804BD">
              <w:t xml:space="preserve"> </w:t>
            </w:r>
            <w:proofErr w:type="spellStart"/>
            <w:r w:rsidR="00E804BD">
              <w:t>extremal</w:t>
            </w:r>
            <w:proofErr w:type="spellEnd"/>
            <w:r w:rsidR="00E804BD">
              <w:t xml:space="preserve"> </w:t>
            </w:r>
            <w:proofErr w:type="spellStart"/>
            <w:r w:rsidR="00E804BD">
              <w:t>centralizers</w:t>
            </w:r>
            <w:proofErr w:type="spellEnd"/>
            <w:r w:rsidR="00E804BD">
              <w:t xml:space="preserve">. </w:t>
            </w:r>
            <w:proofErr w:type="spellStart"/>
            <w:r w:rsidR="00E804BD">
              <w:rPr>
                <w:i/>
                <w:iCs/>
              </w:rPr>
              <w:t>Ars</w:t>
            </w:r>
            <w:proofErr w:type="spellEnd"/>
            <w:r w:rsidR="00E804BD">
              <w:rPr>
                <w:i/>
                <w:iCs/>
              </w:rPr>
              <w:t xml:space="preserve"> </w:t>
            </w:r>
            <w:proofErr w:type="spellStart"/>
            <w:r w:rsidR="00E804BD">
              <w:rPr>
                <w:i/>
                <w:iCs/>
              </w:rPr>
              <w:t>mathematica</w:t>
            </w:r>
            <w:proofErr w:type="spellEnd"/>
            <w:r w:rsidR="00E804BD">
              <w:rPr>
                <w:i/>
                <w:iCs/>
              </w:rPr>
              <w:t xml:space="preserve"> </w:t>
            </w:r>
            <w:proofErr w:type="spellStart"/>
            <w:r w:rsidR="00E804BD">
              <w:rPr>
                <w:i/>
                <w:iCs/>
              </w:rPr>
              <w:t>contemporanea</w:t>
            </w:r>
            <w:proofErr w:type="spellEnd"/>
            <w:r w:rsidR="00E804BD">
              <w:t>, ISSN 1855-3966, 2014, vol. 7, no. 2, str. 453-459.</w:t>
            </w:r>
          </w:p>
          <w:p w:rsidR="00CB4BA7" w:rsidRDefault="00EF0663" w:rsidP="00CB4BA7">
            <w:pPr>
              <w:snapToGrid w:val="0"/>
            </w:pPr>
            <w:r>
              <w:t xml:space="preserve">4. </w:t>
            </w:r>
            <w:r w:rsidR="00CB4BA7">
              <w:t xml:space="preserve">DOLINAR, Gregor, MOLNÁR, </w:t>
            </w:r>
            <w:proofErr w:type="spellStart"/>
            <w:r w:rsidR="00CB4BA7">
              <w:t>Lajos</w:t>
            </w:r>
            <w:proofErr w:type="spellEnd"/>
            <w:r w:rsidR="00CB4BA7">
              <w:t xml:space="preserve">. </w:t>
            </w:r>
            <w:proofErr w:type="spellStart"/>
            <w:r w:rsidR="00CB4BA7">
              <w:t>Automorphisms</w:t>
            </w:r>
            <w:proofErr w:type="spellEnd"/>
            <w:r w:rsidR="00CB4BA7">
              <w:t xml:space="preserve"> </w:t>
            </w:r>
            <w:proofErr w:type="spellStart"/>
            <w:r w:rsidR="00CB4BA7">
              <w:t>for</w:t>
            </w:r>
            <w:proofErr w:type="spellEnd"/>
            <w:r w:rsidR="00CB4BA7">
              <w:t xml:space="preserve"> </w:t>
            </w:r>
            <w:proofErr w:type="spellStart"/>
            <w:r w:rsidR="00CB4BA7">
              <w:t>the</w:t>
            </w:r>
            <w:proofErr w:type="spellEnd"/>
            <w:r w:rsidR="00CB4BA7">
              <w:t xml:space="preserve"> </w:t>
            </w:r>
            <w:proofErr w:type="spellStart"/>
            <w:r w:rsidR="00CB4BA7">
              <w:t>logarithmic</w:t>
            </w:r>
            <w:proofErr w:type="spellEnd"/>
            <w:r w:rsidR="00CB4BA7">
              <w:t xml:space="preserve"> </w:t>
            </w:r>
            <w:proofErr w:type="spellStart"/>
            <w:r w:rsidR="00CB4BA7">
              <w:t>product</w:t>
            </w:r>
            <w:proofErr w:type="spellEnd"/>
            <w:r w:rsidR="00CB4BA7">
              <w:t xml:space="preserve"> </w:t>
            </w:r>
            <w:proofErr w:type="spellStart"/>
            <w:r w:rsidR="00CB4BA7">
              <w:t>of</w:t>
            </w:r>
            <w:proofErr w:type="spellEnd"/>
            <w:r w:rsidR="00CB4BA7">
              <w:t xml:space="preserve"> </w:t>
            </w:r>
            <w:proofErr w:type="spellStart"/>
            <w:r w:rsidR="00CB4BA7">
              <w:t>positive</w:t>
            </w:r>
            <w:proofErr w:type="spellEnd"/>
            <w:r w:rsidR="00CB4BA7">
              <w:t xml:space="preserve"> </w:t>
            </w:r>
            <w:proofErr w:type="spellStart"/>
            <w:r w:rsidR="00CB4BA7">
              <w:t>semidefinite</w:t>
            </w:r>
            <w:proofErr w:type="spellEnd"/>
            <w:r w:rsidR="00CB4BA7">
              <w:t xml:space="preserve"> </w:t>
            </w:r>
            <w:proofErr w:type="spellStart"/>
            <w:r w:rsidR="00CB4BA7">
              <w:t>operators</w:t>
            </w:r>
            <w:proofErr w:type="spellEnd"/>
            <w:r w:rsidR="00CB4BA7">
              <w:t xml:space="preserve">. </w:t>
            </w:r>
            <w:proofErr w:type="spellStart"/>
            <w:r w:rsidR="00CB4BA7">
              <w:t>Linear</w:t>
            </w:r>
            <w:proofErr w:type="spellEnd"/>
            <w:r w:rsidR="00CB4BA7">
              <w:t xml:space="preserve"> </w:t>
            </w:r>
            <w:proofErr w:type="spellStart"/>
            <w:r w:rsidR="00CB4BA7">
              <w:t>and</w:t>
            </w:r>
            <w:proofErr w:type="spellEnd"/>
            <w:r w:rsidR="00CB4BA7">
              <w:t xml:space="preserve"> </w:t>
            </w:r>
            <w:proofErr w:type="spellStart"/>
            <w:r w:rsidR="00CB4BA7">
              <w:t>Multilinear</w:t>
            </w:r>
            <w:proofErr w:type="spellEnd"/>
            <w:r w:rsidR="00CB4BA7">
              <w:t xml:space="preserve"> Algebra, ISSN 0308-1087, 2013, vol. 61, no. 2, </w:t>
            </w:r>
            <w:r w:rsidR="00B51C73">
              <w:t xml:space="preserve">str. </w:t>
            </w:r>
            <w:r w:rsidR="00CB4BA7">
              <w:t>161-169.</w:t>
            </w:r>
          </w:p>
          <w:p w:rsidR="009C0F19" w:rsidRPr="009C0F19" w:rsidRDefault="00EF0663" w:rsidP="00CB4BA7">
            <w:r>
              <w:t xml:space="preserve">5. </w:t>
            </w:r>
            <w:r w:rsidR="00CB4BA7">
              <w:t xml:space="preserve">DOLINAR, Gregor, GUTERMAN, </w:t>
            </w:r>
            <w:proofErr w:type="spellStart"/>
            <w:r w:rsidR="00CB4BA7">
              <w:t>Aleksandr</w:t>
            </w:r>
            <w:proofErr w:type="spellEnd"/>
            <w:r w:rsidR="00CB4BA7">
              <w:t xml:space="preserve"> </w:t>
            </w:r>
            <w:proofErr w:type="spellStart"/>
            <w:r w:rsidR="00CB4BA7">
              <w:t>Emilevič</w:t>
            </w:r>
            <w:proofErr w:type="spellEnd"/>
            <w:r w:rsidR="00CB4BA7">
              <w:t xml:space="preserve">, MAROVT, Janko. </w:t>
            </w:r>
            <w:proofErr w:type="spellStart"/>
            <w:r w:rsidR="00CB4BA7">
              <w:t>Automorphisms</w:t>
            </w:r>
            <w:proofErr w:type="spellEnd"/>
            <w:r w:rsidR="00CB4BA7">
              <w:t xml:space="preserve"> </w:t>
            </w:r>
            <w:proofErr w:type="spellStart"/>
            <w:r w:rsidR="00CB4BA7">
              <w:t>of</w:t>
            </w:r>
            <w:proofErr w:type="spellEnd"/>
            <w:r w:rsidR="00CB4BA7">
              <w:t xml:space="preserve"> K(H) </w:t>
            </w:r>
            <w:proofErr w:type="spellStart"/>
            <w:r w:rsidR="00CB4BA7">
              <w:t>with</w:t>
            </w:r>
            <w:proofErr w:type="spellEnd"/>
            <w:r w:rsidR="00CB4BA7">
              <w:t xml:space="preserve"> </w:t>
            </w:r>
            <w:proofErr w:type="spellStart"/>
            <w:r w:rsidR="00CB4BA7">
              <w:t>respect</w:t>
            </w:r>
            <w:proofErr w:type="spellEnd"/>
            <w:r w:rsidR="00CB4BA7">
              <w:t xml:space="preserve"> to </w:t>
            </w:r>
            <w:proofErr w:type="spellStart"/>
            <w:r w:rsidR="00CB4BA7">
              <w:t>the</w:t>
            </w:r>
            <w:proofErr w:type="spellEnd"/>
            <w:r w:rsidR="00CB4BA7">
              <w:t xml:space="preserve"> star </w:t>
            </w:r>
            <w:proofErr w:type="spellStart"/>
            <w:r w:rsidR="00CB4BA7">
              <w:t>partial</w:t>
            </w:r>
            <w:proofErr w:type="spellEnd"/>
            <w:r w:rsidR="00CB4BA7">
              <w:t xml:space="preserve"> </w:t>
            </w:r>
            <w:proofErr w:type="spellStart"/>
            <w:r w:rsidR="00CB4BA7">
              <w:t>order</w:t>
            </w:r>
            <w:proofErr w:type="spellEnd"/>
            <w:r w:rsidR="00CB4BA7">
              <w:t xml:space="preserve">. </w:t>
            </w:r>
            <w:proofErr w:type="spellStart"/>
            <w:r w:rsidR="00CB4BA7">
              <w:t>Operators</w:t>
            </w:r>
            <w:proofErr w:type="spellEnd"/>
            <w:r w:rsidR="00CB4BA7">
              <w:t xml:space="preserve"> </w:t>
            </w:r>
            <w:proofErr w:type="spellStart"/>
            <w:r w:rsidR="00CB4BA7">
              <w:t>and</w:t>
            </w:r>
            <w:proofErr w:type="spellEnd"/>
            <w:r w:rsidR="00CB4BA7">
              <w:t xml:space="preserve"> </w:t>
            </w:r>
            <w:proofErr w:type="spellStart"/>
            <w:r w:rsidR="00CB4BA7">
              <w:t>matrices</w:t>
            </w:r>
            <w:proofErr w:type="spellEnd"/>
            <w:r w:rsidR="00CB4BA7">
              <w:t>, ISSN 1846-3886, 2013, vol. 7, no. 1, str. 225-239.</w:t>
            </w:r>
          </w:p>
        </w:tc>
      </w:tr>
    </w:tbl>
    <w:p w:rsidR="00BA1F90" w:rsidRDefault="00BA1F90"/>
    <w:sectPr w:rsidR="00BA1F90" w:rsidSect="00BA1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D2393"/>
    <w:multiLevelType w:val="hybridMultilevel"/>
    <w:tmpl w:val="DFD8257C"/>
    <w:lvl w:ilvl="0" w:tplc="A9F836D6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EAA0851"/>
    <w:multiLevelType w:val="hybridMultilevel"/>
    <w:tmpl w:val="72F47FBA"/>
    <w:lvl w:ilvl="0" w:tplc="AB1272CC">
      <w:start w:val="50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0B05A6"/>
    <w:multiLevelType w:val="hybridMultilevel"/>
    <w:tmpl w:val="C88E6582"/>
    <w:lvl w:ilvl="0" w:tplc="0250271C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632B9E"/>
    <w:multiLevelType w:val="hybridMultilevel"/>
    <w:tmpl w:val="4EDCB64E"/>
    <w:lvl w:ilvl="0" w:tplc="BC98B71C">
      <w:start w:val="50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991B6B"/>
    <w:multiLevelType w:val="hybridMultilevel"/>
    <w:tmpl w:val="2BF48DD6"/>
    <w:lvl w:ilvl="0" w:tplc="7C486A6C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066"/>
    <w:rsid w:val="00042BEF"/>
    <w:rsid w:val="000703E4"/>
    <w:rsid w:val="000B2261"/>
    <w:rsid w:val="000C2C3D"/>
    <w:rsid w:val="000C32B2"/>
    <w:rsid w:val="000C633F"/>
    <w:rsid w:val="000E2535"/>
    <w:rsid w:val="000E605D"/>
    <w:rsid w:val="000F1FAD"/>
    <w:rsid w:val="000F41E9"/>
    <w:rsid w:val="001509CC"/>
    <w:rsid w:val="001618C7"/>
    <w:rsid w:val="0017536E"/>
    <w:rsid w:val="001A5F7B"/>
    <w:rsid w:val="001B60F1"/>
    <w:rsid w:val="001C5CD1"/>
    <w:rsid w:val="001D4537"/>
    <w:rsid w:val="001D5408"/>
    <w:rsid w:val="00203E99"/>
    <w:rsid w:val="00207896"/>
    <w:rsid w:val="00231ABE"/>
    <w:rsid w:val="002724BA"/>
    <w:rsid w:val="002A5AF3"/>
    <w:rsid w:val="002F300A"/>
    <w:rsid w:val="00346D09"/>
    <w:rsid w:val="00384EDA"/>
    <w:rsid w:val="003B04BC"/>
    <w:rsid w:val="003D48ED"/>
    <w:rsid w:val="003E5D7B"/>
    <w:rsid w:val="003F65D2"/>
    <w:rsid w:val="00412E39"/>
    <w:rsid w:val="00432927"/>
    <w:rsid w:val="00476A9A"/>
    <w:rsid w:val="004836E5"/>
    <w:rsid w:val="004D6761"/>
    <w:rsid w:val="00530AB8"/>
    <w:rsid w:val="0053523E"/>
    <w:rsid w:val="00547189"/>
    <w:rsid w:val="00567D4C"/>
    <w:rsid w:val="005903BA"/>
    <w:rsid w:val="006253E7"/>
    <w:rsid w:val="006432C5"/>
    <w:rsid w:val="006F135F"/>
    <w:rsid w:val="006F412C"/>
    <w:rsid w:val="007F3467"/>
    <w:rsid w:val="0082408F"/>
    <w:rsid w:val="00842096"/>
    <w:rsid w:val="008F3210"/>
    <w:rsid w:val="008F6996"/>
    <w:rsid w:val="009079B7"/>
    <w:rsid w:val="00961662"/>
    <w:rsid w:val="009740BC"/>
    <w:rsid w:val="0099267E"/>
    <w:rsid w:val="009B095D"/>
    <w:rsid w:val="009C0F19"/>
    <w:rsid w:val="009D2A2B"/>
    <w:rsid w:val="009E6852"/>
    <w:rsid w:val="00A024F8"/>
    <w:rsid w:val="00A02BF5"/>
    <w:rsid w:val="00A74A23"/>
    <w:rsid w:val="00AE4A76"/>
    <w:rsid w:val="00AE692F"/>
    <w:rsid w:val="00AF571C"/>
    <w:rsid w:val="00B12423"/>
    <w:rsid w:val="00B37024"/>
    <w:rsid w:val="00B51C73"/>
    <w:rsid w:val="00B87B5F"/>
    <w:rsid w:val="00BA1F90"/>
    <w:rsid w:val="00BD00D1"/>
    <w:rsid w:val="00C043A7"/>
    <w:rsid w:val="00C16E51"/>
    <w:rsid w:val="00C44581"/>
    <w:rsid w:val="00C606D4"/>
    <w:rsid w:val="00C76085"/>
    <w:rsid w:val="00CB4BA7"/>
    <w:rsid w:val="00CF06F7"/>
    <w:rsid w:val="00D16280"/>
    <w:rsid w:val="00D60066"/>
    <w:rsid w:val="00D6782B"/>
    <w:rsid w:val="00D735F9"/>
    <w:rsid w:val="00D8347B"/>
    <w:rsid w:val="00E3214A"/>
    <w:rsid w:val="00E804BD"/>
    <w:rsid w:val="00E84678"/>
    <w:rsid w:val="00E847F7"/>
    <w:rsid w:val="00E948BA"/>
    <w:rsid w:val="00EF0663"/>
    <w:rsid w:val="00EF50D8"/>
    <w:rsid w:val="00EF7242"/>
    <w:rsid w:val="00F26CFD"/>
    <w:rsid w:val="00F3121A"/>
    <w:rsid w:val="00F40BA1"/>
    <w:rsid w:val="00F41D84"/>
    <w:rsid w:val="00F547F3"/>
    <w:rsid w:val="00F577C6"/>
    <w:rsid w:val="00F866D2"/>
    <w:rsid w:val="00FA09C6"/>
    <w:rsid w:val="00FE6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0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2A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A2B"/>
    <w:rPr>
      <w:rFonts w:ascii="Tahoma" w:eastAsia="Calibri" w:hAnsi="Tahoma" w:cs="Tahoma"/>
      <w:sz w:val="16"/>
      <w:szCs w:val="16"/>
      <w:lang w:eastAsia="sl-SI"/>
    </w:rPr>
  </w:style>
  <w:style w:type="character" w:customStyle="1" w:styleId="intexthighlight">
    <w:name w:val="intexthighlight"/>
    <w:basedOn w:val="DefaultParagraphFont"/>
    <w:rsid w:val="00B51C73"/>
  </w:style>
  <w:style w:type="paragraph" w:styleId="ListParagraph">
    <w:name w:val="List Paragraph"/>
    <w:basedOn w:val="Normal"/>
    <w:uiPriority w:val="34"/>
    <w:qFormat/>
    <w:rsid w:val="00F312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0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2A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A2B"/>
    <w:rPr>
      <w:rFonts w:ascii="Tahoma" w:eastAsia="Calibri" w:hAnsi="Tahoma" w:cs="Tahoma"/>
      <w:sz w:val="16"/>
      <w:szCs w:val="16"/>
      <w:lang w:eastAsia="sl-SI"/>
    </w:rPr>
  </w:style>
  <w:style w:type="character" w:customStyle="1" w:styleId="intexthighlight">
    <w:name w:val="intexthighlight"/>
    <w:basedOn w:val="DefaultParagraphFont"/>
    <w:rsid w:val="00B51C73"/>
  </w:style>
  <w:style w:type="paragraph" w:styleId="ListParagraph">
    <w:name w:val="List Paragraph"/>
    <w:basedOn w:val="Normal"/>
    <w:uiPriority w:val="34"/>
    <w:qFormat/>
    <w:rsid w:val="00F312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62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916</Words>
  <Characters>5224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marko</cp:lastModifiedBy>
  <cp:revision>4</cp:revision>
  <dcterms:created xsi:type="dcterms:W3CDTF">2016-05-30T13:02:00Z</dcterms:created>
  <dcterms:modified xsi:type="dcterms:W3CDTF">2016-06-03T09:54:00Z</dcterms:modified>
</cp:coreProperties>
</file>