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Ind w:w="-54"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0450E4">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0450E4" w:rsidRDefault="000450E4">
            <w:pPr>
              <w:jc w:val="center"/>
              <w:rPr>
                <w:b/>
                <w:bCs/>
              </w:rPr>
            </w:pPr>
            <w:r>
              <w:rPr>
                <w:b/>
                <w:bCs/>
              </w:rPr>
              <w:t>UČNI NAČRT PREDMETA / COURSE SYLLABUS</w:t>
            </w:r>
          </w:p>
        </w:tc>
      </w:tr>
      <w:tr w:rsidR="000450E4">
        <w:tc>
          <w:tcPr>
            <w:tcW w:w="1799" w:type="dxa"/>
            <w:gridSpan w:val="3"/>
          </w:tcPr>
          <w:p w:rsidR="000450E4" w:rsidRDefault="000450E4">
            <w:pPr>
              <w:rPr>
                <w:b/>
                <w:bCs/>
              </w:rPr>
            </w:pPr>
            <w:r>
              <w:rPr>
                <w:b/>
                <w:bCs/>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0450E4" w:rsidRPr="00573393" w:rsidRDefault="00573393" w:rsidP="00573393">
            <w:bookmarkStart w:id="0" w:name="Predmet"/>
            <w:bookmarkEnd w:id="0"/>
            <w:r w:rsidRPr="00573393">
              <w:t>Teorija informacij in izvorno kodiranje</w:t>
            </w:r>
          </w:p>
        </w:tc>
      </w:tr>
      <w:tr w:rsidR="000450E4">
        <w:tc>
          <w:tcPr>
            <w:tcW w:w="1799" w:type="dxa"/>
            <w:gridSpan w:val="3"/>
          </w:tcPr>
          <w:p w:rsidR="000450E4" w:rsidRDefault="000450E4">
            <w:pPr>
              <w:rPr>
                <w:b/>
                <w:bCs/>
              </w:rPr>
            </w:pPr>
            <w:proofErr w:type="spellStart"/>
            <w:r>
              <w:rPr>
                <w:b/>
                <w:bCs/>
              </w:rPr>
              <w:t>Course</w:t>
            </w:r>
            <w:proofErr w:type="spellEnd"/>
            <w:r>
              <w:rPr>
                <w:b/>
                <w:bCs/>
              </w:rPr>
              <w:t xml:space="preserve"> </w:t>
            </w:r>
            <w:proofErr w:type="spellStart"/>
            <w:r>
              <w:rPr>
                <w:b/>
                <w:bCs/>
              </w:rPr>
              <w:t>title</w:t>
            </w:r>
            <w:proofErr w:type="spellEnd"/>
            <w:r>
              <w:rPr>
                <w:b/>
                <w:bCs/>
              </w:rPr>
              <w:t>:</w:t>
            </w:r>
          </w:p>
        </w:tc>
        <w:tc>
          <w:tcPr>
            <w:tcW w:w="7891" w:type="dxa"/>
            <w:gridSpan w:val="15"/>
            <w:tcBorders>
              <w:top w:val="single" w:sz="4" w:space="0" w:color="auto"/>
              <w:left w:val="single" w:sz="4" w:space="0" w:color="auto"/>
              <w:bottom w:val="single" w:sz="4" w:space="0" w:color="auto"/>
              <w:right w:val="single" w:sz="4" w:space="0" w:color="auto"/>
            </w:tcBorders>
          </w:tcPr>
          <w:p w:rsidR="000450E4" w:rsidRDefault="000450E4">
            <w:bookmarkStart w:id="1" w:name="APredmet"/>
            <w:bookmarkEnd w:id="1"/>
            <w:proofErr w:type="spellStart"/>
            <w:r>
              <w:t>Information</w:t>
            </w:r>
            <w:proofErr w:type="spellEnd"/>
            <w:r>
              <w:t xml:space="preserve"> </w:t>
            </w:r>
            <w:proofErr w:type="spellStart"/>
            <w:r>
              <w:t>Theory</w:t>
            </w:r>
            <w:proofErr w:type="spellEnd"/>
            <w:r>
              <w:t xml:space="preserve"> </w:t>
            </w:r>
            <w:proofErr w:type="spellStart"/>
            <w:r>
              <w:t>and</w:t>
            </w:r>
            <w:proofErr w:type="spellEnd"/>
            <w:r>
              <w:t xml:space="preserve"> </w:t>
            </w:r>
            <w:proofErr w:type="spellStart"/>
            <w:r>
              <w:t>Source</w:t>
            </w:r>
            <w:proofErr w:type="spellEnd"/>
            <w:r>
              <w:t xml:space="preserve"> </w:t>
            </w:r>
            <w:proofErr w:type="spellStart"/>
            <w:r>
              <w:t>Coding</w:t>
            </w:r>
            <w:proofErr w:type="spellEnd"/>
          </w:p>
        </w:tc>
      </w:tr>
      <w:tr w:rsidR="000450E4">
        <w:tc>
          <w:tcPr>
            <w:tcW w:w="3307" w:type="dxa"/>
            <w:gridSpan w:val="5"/>
            <w:vAlign w:val="center"/>
          </w:tcPr>
          <w:p w:rsidR="000450E4" w:rsidRDefault="000450E4">
            <w:pPr>
              <w:jc w:val="center"/>
              <w:rPr>
                <w:b/>
                <w:bCs/>
              </w:rPr>
            </w:pPr>
          </w:p>
        </w:tc>
        <w:tc>
          <w:tcPr>
            <w:tcW w:w="3401" w:type="dxa"/>
            <w:gridSpan w:val="8"/>
            <w:vAlign w:val="center"/>
          </w:tcPr>
          <w:p w:rsidR="000450E4" w:rsidRDefault="000450E4">
            <w:pPr>
              <w:jc w:val="center"/>
              <w:rPr>
                <w:b/>
                <w:bCs/>
              </w:rPr>
            </w:pPr>
          </w:p>
        </w:tc>
        <w:tc>
          <w:tcPr>
            <w:tcW w:w="1558" w:type="dxa"/>
            <w:gridSpan w:val="2"/>
            <w:vAlign w:val="center"/>
          </w:tcPr>
          <w:p w:rsidR="000450E4" w:rsidRDefault="000450E4">
            <w:pPr>
              <w:jc w:val="center"/>
              <w:rPr>
                <w:b/>
                <w:bCs/>
              </w:rPr>
            </w:pPr>
          </w:p>
        </w:tc>
        <w:tc>
          <w:tcPr>
            <w:tcW w:w="1424" w:type="dxa"/>
            <w:gridSpan w:val="3"/>
            <w:vAlign w:val="center"/>
          </w:tcPr>
          <w:p w:rsidR="000450E4" w:rsidRDefault="000450E4">
            <w:pPr>
              <w:jc w:val="center"/>
              <w:rPr>
                <w:b/>
                <w:bCs/>
              </w:rPr>
            </w:pPr>
          </w:p>
        </w:tc>
      </w:tr>
      <w:tr w:rsidR="000450E4">
        <w:tc>
          <w:tcPr>
            <w:tcW w:w="3307" w:type="dxa"/>
            <w:gridSpan w:val="5"/>
            <w:tcBorders>
              <w:top w:val="nil"/>
              <w:left w:val="nil"/>
              <w:bottom w:val="single" w:sz="4" w:space="0" w:color="auto"/>
              <w:right w:val="nil"/>
            </w:tcBorders>
            <w:vAlign w:val="center"/>
          </w:tcPr>
          <w:p w:rsidR="000450E4" w:rsidRDefault="000450E4">
            <w:pPr>
              <w:jc w:val="center"/>
              <w:rPr>
                <w:b/>
                <w:bCs/>
              </w:rPr>
            </w:pPr>
            <w:r>
              <w:rPr>
                <w:b/>
                <w:bCs/>
              </w:rPr>
              <w:t>Študijski program in stopnja</w:t>
            </w:r>
          </w:p>
          <w:p w:rsidR="000450E4" w:rsidRDefault="000450E4">
            <w:pPr>
              <w:jc w:val="center"/>
            </w:pPr>
            <w:proofErr w:type="spellStart"/>
            <w:r>
              <w:rPr>
                <w:b/>
                <w:bCs/>
              </w:rPr>
              <w:t>Study</w:t>
            </w:r>
            <w:proofErr w:type="spellEnd"/>
            <w:r>
              <w:rPr>
                <w:b/>
                <w:bCs/>
              </w:rPr>
              <w:t xml:space="preserve"> </w:t>
            </w:r>
            <w:proofErr w:type="spellStart"/>
            <w:r>
              <w:rPr>
                <w:b/>
                <w:bCs/>
              </w:rPr>
              <w:t>programme</w:t>
            </w:r>
            <w:proofErr w:type="spellEnd"/>
            <w:r>
              <w:rPr>
                <w:b/>
                <w:bCs/>
              </w:rPr>
              <w:t xml:space="preserve"> </w:t>
            </w:r>
            <w:proofErr w:type="spellStart"/>
            <w:r>
              <w:rPr>
                <w:b/>
                <w:bCs/>
              </w:rPr>
              <w:t>and</w:t>
            </w:r>
            <w:proofErr w:type="spellEnd"/>
            <w:r>
              <w:rPr>
                <w:b/>
                <w:bCs/>
              </w:rPr>
              <w:t xml:space="preserve"> </w:t>
            </w:r>
            <w:proofErr w:type="spellStart"/>
            <w:r>
              <w:rPr>
                <w:b/>
                <w:bCs/>
              </w:rPr>
              <w:t>level</w:t>
            </w:r>
            <w:proofErr w:type="spellEnd"/>
          </w:p>
        </w:tc>
        <w:tc>
          <w:tcPr>
            <w:tcW w:w="3401" w:type="dxa"/>
            <w:gridSpan w:val="8"/>
            <w:tcBorders>
              <w:top w:val="nil"/>
              <w:left w:val="nil"/>
              <w:bottom w:val="single" w:sz="4" w:space="0" w:color="auto"/>
              <w:right w:val="nil"/>
            </w:tcBorders>
            <w:vAlign w:val="center"/>
          </w:tcPr>
          <w:p w:rsidR="000450E4" w:rsidRDefault="000450E4">
            <w:pPr>
              <w:jc w:val="center"/>
              <w:rPr>
                <w:b/>
                <w:bCs/>
              </w:rPr>
            </w:pPr>
            <w:r>
              <w:rPr>
                <w:b/>
                <w:bCs/>
              </w:rPr>
              <w:t>Študijska smer</w:t>
            </w:r>
          </w:p>
          <w:p w:rsidR="000450E4" w:rsidRDefault="000450E4">
            <w:pPr>
              <w:jc w:val="center"/>
              <w:rPr>
                <w:b/>
                <w:bCs/>
              </w:rPr>
            </w:pPr>
            <w:proofErr w:type="spellStart"/>
            <w:r>
              <w:rPr>
                <w:b/>
                <w:bCs/>
              </w:rPr>
              <w:t>Study</w:t>
            </w:r>
            <w:proofErr w:type="spellEnd"/>
            <w:r>
              <w:rPr>
                <w:b/>
                <w:bCs/>
              </w:rPr>
              <w:t xml:space="preserve"> </w:t>
            </w:r>
            <w:proofErr w:type="spellStart"/>
            <w:r>
              <w:rPr>
                <w:b/>
                <w:bCs/>
              </w:rPr>
              <w:t>field</w:t>
            </w:r>
            <w:proofErr w:type="spellEnd"/>
          </w:p>
        </w:tc>
        <w:tc>
          <w:tcPr>
            <w:tcW w:w="1558" w:type="dxa"/>
            <w:gridSpan w:val="2"/>
            <w:tcBorders>
              <w:top w:val="nil"/>
              <w:left w:val="nil"/>
              <w:bottom w:val="single" w:sz="4" w:space="0" w:color="auto"/>
              <w:right w:val="nil"/>
            </w:tcBorders>
            <w:vAlign w:val="center"/>
          </w:tcPr>
          <w:p w:rsidR="000450E4" w:rsidRDefault="000450E4">
            <w:pPr>
              <w:jc w:val="center"/>
              <w:rPr>
                <w:b/>
                <w:bCs/>
              </w:rPr>
            </w:pPr>
            <w:r>
              <w:rPr>
                <w:b/>
                <w:bCs/>
              </w:rPr>
              <w:t>Letnik</w:t>
            </w:r>
          </w:p>
          <w:p w:rsidR="000450E4" w:rsidRDefault="000450E4">
            <w:pPr>
              <w:jc w:val="center"/>
              <w:rPr>
                <w:b/>
                <w:bCs/>
              </w:rPr>
            </w:pPr>
            <w:proofErr w:type="spellStart"/>
            <w:r>
              <w:rPr>
                <w:b/>
                <w:bCs/>
              </w:rPr>
              <w:t>Academic</w:t>
            </w:r>
            <w:proofErr w:type="spellEnd"/>
            <w:r>
              <w:rPr>
                <w:b/>
                <w:bCs/>
              </w:rPr>
              <w:t xml:space="preserve"> </w:t>
            </w:r>
            <w:proofErr w:type="spellStart"/>
            <w:r>
              <w:rPr>
                <w:b/>
                <w:bCs/>
              </w:rPr>
              <w:t>year</w:t>
            </w:r>
            <w:proofErr w:type="spellEnd"/>
          </w:p>
        </w:tc>
        <w:tc>
          <w:tcPr>
            <w:tcW w:w="1424" w:type="dxa"/>
            <w:gridSpan w:val="3"/>
            <w:tcBorders>
              <w:top w:val="nil"/>
              <w:left w:val="nil"/>
              <w:bottom w:val="single" w:sz="4" w:space="0" w:color="auto"/>
              <w:right w:val="nil"/>
            </w:tcBorders>
            <w:vAlign w:val="center"/>
          </w:tcPr>
          <w:p w:rsidR="000450E4" w:rsidRDefault="000450E4">
            <w:pPr>
              <w:jc w:val="center"/>
              <w:rPr>
                <w:b/>
                <w:bCs/>
              </w:rPr>
            </w:pPr>
            <w:r>
              <w:rPr>
                <w:b/>
                <w:bCs/>
              </w:rPr>
              <w:t>Semester</w:t>
            </w:r>
          </w:p>
          <w:p w:rsidR="000450E4" w:rsidRDefault="000450E4">
            <w:pPr>
              <w:jc w:val="center"/>
              <w:rPr>
                <w:b/>
                <w:bCs/>
              </w:rPr>
            </w:pPr>
            <w:r>
              <w:rPr>
                <w:b/>
                <w:bCs/>
              </w:rPr>
              <w:t>Semester</w:t>
            </w:r>
          </w:p>
        </w:tc>
      </w:tr>
      <w:tr w:rsidR="000450E4">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0450E4" w:rsidRPr="00D16280" w:rsidRDefault="000450E4" w:rsidP="006F412C">
            <w:pPr>
              <w:jc w:val="center"/>
            </w:pPr>
            <w:r w:rsidRPr="00D16280">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0450E4" w:rsidRDefault="000450E4" w:rsidP="006F412C">
            <w:pPr>
              <w:jc w:val="center"/>
              <w:rPr>
                <w:b/>
                <w:bCs/>
              </w:rPr>
            </w:pPr>
            <w:r>
              <w:rPr>
                <w:b/>
                <w:bCs/>
              </w:rPr>
              <w:t>Telekomunikacije</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0450E4" w:rsidRPr="00007802" w:rsidRDefault="000450E4" w:rsidP="006F412C">
            <w:pPr>
              <w:jc w:val="center"/>
            </w:pPr>
            <w: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0450E4" w:rsidRPr="00007802" w:rsidRDefault="000450E4" w:rsidP="006F412C">
            <w:pPr>
              <w:jc w:val="center"/>
            </w:pPr>
            <w:r>
              <w:t>zimski</w:t>
            </w:r>
          </w:p>
        </w:tc>
      </w:tr>
      <w:tr w:rsidR="000450E4">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0450E4" w:rsidRDefault="000450E4" w:rsidP="006F412C">
            <w:pPr>
              <w:jc w:val="center"/>
              <w:rPr>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0450E4" w:rsidRDefault="000450E4" w:rsidP="006F412C">
            <w:pPr>
              <w:jc w:val="center"/>
              <w:rPr>
                <w:b/>
                <w:bCs/>
              </w:rPr>
            </w:pPr>
            <w:proofErr w:type="spellStart"/>
            <w:r w:rsidRPr="007B22D9">
              <w:rPr>
                <w:b/>
                <w:bCs/>
              </w:rPr>
              <w:t>Telecommunications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0450E4" w:rsidRPr="00C72078" w:rsidRDefault="000450E4" w:rsidP="006F412C">
            <w:pPr>
              <w:jc w:val="center"/>
              <w:rPr>
                <w:b/>
                <w:bCs/>
              </w:rPr>
            </w:pPr>
            <w:r>
              <w:rPr>
                <w:b/>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0450E4" w:rsidRPr="00C72078" w:rsidRDefault="000450E4" w:rsidP="006F412C">
            <w:pPr>
              <w:jc w:val="center"/>
              <w:rPr>
                <w:b/>
                <w:bCs/>
              </w:rPr>
            </w:pPr>
            <w:proofErr w:type="spellStart"/>
            <w:r>
              <w:rPr>
                <w:b/>
                <w:bCs/>
              </w:rPr>
              <w:t>winter</w:t>
            </w:r>
            <w:proofErr w:type="spellEnd"/>
          </w:p>
        </w:tc>
      </w:tr>
      <w:tr w:rsidR="000450E4">
        <w:trPr>
          <w:trHeight w:val="103"/>
        </w:trPr>
        <w:tc>
          <w:tcPr>
            <w:tcW w:w="9690" w:type="dxa"/>
            <w:gridSpan w:val="18"/>
          </w:tcPr>
          <w:p w:rsidR="000450E4" w:rsidRDefault="000450E4" w:rsidP="006F412C">
            <w:pPr>
              <w:rPr>
                <w:b/>
                <w:bCs/>
              </w:rPr>
            </w:pPr>
          </w:p>
        </w:tc>
      </w:tr>
      <w:tr w:rsidR="000450E4">
        <w:tc>
          <w:tcPr>
            <w:tcW w:w="5718" w:type="dxa"/>
            <w:gridSpan w:val="12"/>
            <w:tcBorders>
              <w:top w:val="nil"/>
              <w:left w:val="nil"/>
              <w:bottom w:val="nil"/>
              <w:right w:val="single" w:sz="4" w:space="0" w:color="auto"/>
            </w:tcBorders>
          </w:tcPr>
          <w:p w:rsidR="000450E4" w:rsidRDefault="000450E4" w:rsidP="006F412C">
            <w:pPr>
              <w:rPr>
                <w:b/>
                <w:bCs/>
              </w:rPr>
            </w:pPr>
            <w:r>
              <w:rPr>
                <w:b/>
                <w:bCs/>
              </w:rPr>
              <w:t xml:space="preserve">Vrsta predmeta / </w:t>
            </w:r>
            <w:proofErr w:type="spellStart"/>
            <w:r>
              <w:rPr>
                <w:b/>
                <w:bCs/>
              </w:rPr>
              <w:t>Course</w:t>
            </w:r>
            <w:proofErr w:type="spellEnd"/>
            <w:r>
              <w:rPr>
                <w:b/>
                <w:bCs/>
              </w:rPr>
              <w:t xml:space="preserve"> </w:t>
            </w:r>
            <w:proofErr w:type="spellStart"/>
            <w:r>
              <w:rPr>
                <w:b/>
                <w:bCs/>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0450E4" w:rsidRDefault="000450E4" w:rsidP="006A5512">
            <w:r>
              <w:t>Obvezni- strokovni/</w:t>
            </w:r>
            <w:proofErr w:type="spellStart"/>
            <w:r>
              <w:t>compulsory</w:t>
            </w:r>
            <w:proofErr w:type="spellEnd"/>
            <w:r>
              <w:t xml:space="preserve">  </w:t>
            </w:r>
            <w:proofErr w:type="spellStart"/>
            <w:r>
              <w:t>professional</w:t>
            </w:r>
            <w:proofErr w:type="spellEnd"/>
            <w:r>
              <w:t xml:space="preserve"> </w:t>
            </w:r>
          </w:p>
        </w:tc>
      </w:tr>
      <w:tr w:rsidR="000450E4">
        <w:tc>
          <w:tcPr>
            <w:tcW w:w="5718" w:type="dxa"/>
            <w:gridSpan w:val="12"/>
          </w:tcPr>
          <w:p w:rsidR="000450E4" w:rsidRDefault="000450E4" w:rsidP="006F412C">
            <w:pPr>
              <w:rPr>
                <w:b/>
                <w:bCs/>
              </w:rPr>
            </w:pPr>
          </w:p>
        </w:tc>
        <w:tc>
          <w:tcPr>
            <w:tcW w:w="3972" w:type="dxa"/>
            <w:gridSpan w:val="6"/>
            <w:tcBorders>
              <w:top w:val="single" w:sz="4" w:space="0" w:color="auto"/>
              <w:left w:val="nil"/>
              <w:bottom w:val="single" w:sz="4" w:space="0" w:color="auto"/>
              <w:right w:val="nil"/>
            </w:tcBorders>
          </w:tcPr>
          <w:p w:rsidR="000450E4" w:rsidRDefault="000450E4" w:rsidP="006F412C"/>
        </w:tc>
      </w:tr>
      <w:tr w:rsidR="000450E4">
        <w:tc>
          <w:tcPr>
            <w:tcW w:w="5718" w:type="dxa"/>
            <w:gridSpan w:val="12"/>
            <w:tcBorders>
              <w:top w:val="nil"/>
              <w:left w:val="nil"/>
              <w:bottom w:val="nil"/>
              <w:right w:val="single" w:sz="4" w:space="0" w:color="auto"/>
            </w:tcBorders>
          </w:tcPr>
          <w:p w:rsidR="000450E4" w:rsidRDefault="000450E4" w:rsidP="006F412C">
            <w:pPr>
              <w:rPr>
                <w:b/>
                <w:bCs/>
              </w:rPr>
            </w:pPr>
            <w:r>
              <w:rPr>
                <w:b/>
                <w:bCs/>
              </w:rPr>
              <w:t xml:space="preserve">Univerzitetna koda predmeta / </w:t>
            </w:r>
            <w:proofErr w:type="spellStart"/>
            <w:r>
              <w:rPr>
                <w:b/>
                <w:bCs/>
              </w:rPr>
              <w:t>University</w:t>
            </w:r>
            <w:proofErr w:type="spellEnd"/>
            <w:r>
              <w:rPr>
                <w:b/>
                <w:bCs/>
              </w:rPr>
              <w:t xml:space="preserve"> </w:t>
            </w:r>
            <w:proofErr w:type="spellStart"/>
            <w:r>
              <w:rPr>
                <w:b/>
                <w:bCs/>
              </w:rPr>
              <w:t>course</w:t>
            </w:r>
            <w:proofErr w:type="spellEnd"/>
            <w:r>
              <w:rPr>
                <w:b/>
                <w:bCs/>
              </w:rPr>
              <w:t xml:space="preserve"> </w:t>
            </w:r>
            <w:proofErr w:type="spellStart"/>
            <w:r>
              <w:rPr>
                <w:b/>
                <w:bCs/>
              </w:rPr>
              <w:t>code</w:t>
            </w:r>
            <w:proofErr w:type="spellEnd"/>
            <w:r>
              <w:rPr>
                <w:b/>
                <w:bCs/>
              </w:rPr>
              <w:t>:</w:t>
            </w:r>
          </w:p>
        </w:tc>
        <w:tc>
          <w:tcPr>
            <w:tcW w:w="3972" w:type="dxa"/>
            <w:gridSpan w:val="6"/>
            <w:tcBorders>
              <w:top w:val="single" w:sz="4" w:space="0" w:color="auto"/>
              <w:left w:val="single" w:sz="4" w:space="0" w:color="auto"/>
              <w:bottom w:val="single" w:sz="4" w:space="0" w:color="auto"/>
              <w:right w:val="single" w:sz="4" w:space="0" w:color="auto"/>
            </w:tcBorders>
          </w:tcPr>
          <w:p w:rsidR="000450E4" w:rsidRDefault="000450E4" w:rsidP="00597593">
            <w:r>
              <w:t>64168</w:t>
            </w:r>
          </w:p>
        </w:tc>
      </w:tr>
      <w:tr w:rsidR="000450E4">
        <w:tc>
          <w:tcPr>
            <w:tcW w:w="9690" w:type="dxa"/>
            <w:gridSpan w:val="18"/>
          </w:tcPr>
          <w:p w:rsidR="000450E4" w:rsidRDefault="000450E4" w:rsidP="006F412C"/>
        </w:tc>
      </w:tr>
      <w:tr w:rsidR="000450E4">
        <w:tc>
          <w:tcPr>
            <w:tcW w:w="1410" w:type="dxa"/>
            <w:tcBorders>
              <w:top w:val="nil"/>
              <w:left w:val="nil"/>
              <w:bottom w:val="single" w:sz="4" w:space="0" w:color="auto"/>
              <w:right w:val="nil"/>
            </w:tcBorders>
            <w:vAlign w:val="center"/>
          </w:tcPr>
          <w:p w:rsidR="000450E4" w:rsidRDefault="000450E4" w:rsidP="006F412C">
            <w:pPr>
              <w:jc w:val="center"/>
              <w:rPr>
                <w:b/>
                <w:bCs/>
              </w:rPr>
            </w:pPr>
            <w:r>
              <w:rPr>
                <w:b/>
                <w:bCs/>
              </w:rPr>
              <w:t>Predavanja</w:t>
            </w:r>
          </w:p>
          <w:p w:rsidR="000450E4" w:rsidRDefault="000450E4" w:rsidP="006F412C">
            <w:pPr>
              <w:jc w:val="center"/>
            </w:pPr>
            <w:proofErr w:type="spellStart"/>
            <w:r>
              <w:rPr>
                <w:b/>
                <w:bCs/>
              </w:rPr>
              <w:t>Lectures</w:t>
            </w:r>
            <w:proofErr w:type="spellEnd"/>
          </w:p>
        </w:tc>
        <w:tc>
          <w:tcPr>
            <w:tcW w:w="1410" w:type="dxa"/>
            <w:gridSpan w:val="3"/>
            <w:tcBorders>
              <w:top w:val="nil"/>
              <w:left w:val="nil"/>
              <w:bottom w:val="single" w:sz="4" w:space="0" w:color="auto"/>
              <w:right w:val="nil"/>
            </w:tcBorders>
            <w:vAlign w:val="center"/>
          </w:tcPr>
          <w:p w:rsidR="000450E4" w:rsidRDefault="000450E4" w:rsidP="006F412C">
            <w:pPr>
              <w:jc w:val="center"/>
              <w:rPr>
                <w:b/>
                <w:bCs/>
              </w:rPr>
            </w:pPr>
            <w:r>
              <w:rPr>
                <w:b/>
                <w:bCs/>
              </w:rPr>
              <w:t>Seminar</w:t>
            </w:r>
          </w:p>
          <w:p w:rsidR="000450E4" w:rsidRDefault="000450E4" w:rsidP="006F412C">
            <w:pPr>
              <w:jc w:val="center"/>
              <w:rPr>
                <w:b/>
                <w:bCs/>
              </w:rPr>
            </w:pPr>
            <w:r>
              <w:rPr>
                <w:b/>
                <w:bCs/>
              </w:rPr>
              <w:t>Seminar</w:t>
            </w:r>
          </w:p>
        </w:tc>
        <w:tc>
          <w:tcPr>
            <w:tcW w:w="1418" w:type="dxa"/>
            <w:gridSpan w:val="3"/>
            <w:tcBorders>
              <w:top w:val="nil"/>
              <w:left w:val="nil"/>
              <w:bottom w:val="single" w:sz="4" w:space="0" w:color="auto"/>
              <w:right w:val="nil"/>
            </w:tcBorders>
            <w:vAlign w:val="center"/>
          </w:tcPr>
          <w:p w:rsidR="000450E4" w:rsidRDefault="000450E4" w:rsidP="006F412C">
            <w:pPr>
              <w:jc w:val="center"/>
              <w:rPr>
                <w:b/>
                <w:bCs/>
              </w:rPr>
            </w:pPr>
            <w:r>
              <w:rPr>
                <w:b/>
                <w:bCs/>
              </w:rPr>
              <w:t>Vaje</w:t>
            </w:r>
          </w:p>
          <w:p w:rsidR="000450E4" w:rsidRDefault="000450E4" w:rsidP="006F412C">
            <w:pPr>
              <w:jc w:val="center"/>
              <w:rPr>
                <w:b/>
                <w:bCs/>
              </w:rPr>
            </w:pPr>
            <w:proofErr w:type="spellStart"/>
            <w:r>
              <w:rPr>
                <w:b/>
                <w:bCs/>
              </w:rPr>
              <w:t>Tutorial</w:t>
            </w:r>
            <w:proofErr w:type="spellEnd"/>
          </w:p>
        </w:tc>
        <w:tc>
          <w:tcPr>
            <w:tcW w:w="1418" w:type="dxa"/>
            <w:gridSpan w:val="4"/>
            <w:tcBorders>
              <w:top w:val="nil"/>
              <w:left w:val="nil"/>
              <w:bottom w:val="single" w:sz="4" w:space="0" w:color="auto"/>
              <w:right w:val="nil"/>
            </w:tcBorders>
            <w:vAlign w:val="center"/>
          </w:tcPr>
          <w:p w:rsidR="000450E4" w:rsidRDefault="000450E4" w:rsidP="006F412C">
            <w:pPr>
              <w:jc w:val="center"/>
              <w:rPr>
                <w:b/>
                <w:bCs/>
              </w:rPr>
            </w:pPr>
            <w:r>
              <w:rPr>
                <w:b/>
                <w:bCs/>
              </w:rPr>
              <w:t>Klinične vaje</w:t>
            </w:r>
          </w:p>
          <w:p w:rsidR="000450E4" w:rsidRDefault="000450E4" w:rsidP="006F412C">
            <w:pPr>
              <w:jc w:val="center"/>
              <w:rPr>
                <w:b/>
                <w:bCs/>
              </w:rPr>
            </w:pPr>
            <w:proofErr w:type="spellStart"/>
            <w:r>
              <w:rPr>
                <w:b/>
                <w:bCs/>
              </w:rPr>
              <w:t>work</w:t>
            </w:r>
            <w:proofErr w:type="spellEnd"/>
          </w:p>
        </w:tc>
        <w:tc>
          <w:tcPr>
            <w:tcW w:w="1417" w:type="dxa"/>
            <w:gridSpan w:val="3"/>
            <w:tcBorders>
              <w:top w:val="nil"/>
              <w:left w:val="nil"/>
              <w:bottom w:val="single" w:sz="4" w:space="0" w:color="auto"/>
              <w:right w:val="nil"/>
            </w:tcBorders>
            <w:vAlign w:val="center"/>
          </w:tcPr>
          <w:p w:rsidR="000450E4" w:rsidRDefault="000450E4" w:rsidP="006F412C">
            <w:pPr>
              <w:jc w:val="center"/>
              <w:rPr>
                <w:b/>
                <w:bCs/>
              </w:rPr>
            </w:pPr>
            <w:r>
              <w:rPr>
                <w:b/>
                <w:bCs/>
              </w:rPr>
              <w:t>Druge oblike študija</w:t>
            </w:r>
          </w:p>
        </w:tc>
        <w:tc>
          <w:tcPr>
            <w:tcW w:w="1417" w:type="dxa"/>
            <w:gridSpan w:val="2"/>
            <w:tcBorders>
              <w:top w:val="nil"/>
              <w:left w:val="nil"/>
              <w:bottom w:val="single" w:sz="4" w:space="0" w:color="auto"/>
              <w:right w:val="nil"/>
            </w:tcBorders>
            <w:vAlign w:val="center"/>
          </w:tcPr>
          <w:p w:rsidR="000450E4" w:rsidRDefault="000450E4" w:rsidP="006F412C">
            <w:pPr>
              <w:jc w:val="center"/>
              <w:rPr>
                <w:b/>
                <w:bCs/>
              </w:rPr>
            </w:pPr>
            <w:r>
              <w:rPr>
                <w:b/>
                <w:bCs/>
              </w:rPr>
              <w:t>Samost. delo</w:t>
            </w:r>
          </w:p>
          <w:p w:rsidR="000450E4" w:rsidRDefault="000450E4" w:rsidP="006F412C">
            <w:pPr>
              <w:jc w:val="center"/>
              <w:rPr>
                <w:b/>
                <w:bCs/>
              </w:rPr>
            </w:pPr>
            <w:proofErr w:type="spellStart"/>
            <w:r>
              <w:rPr>
                <w:b/>
                <w:bCs/>
              </w:rPr>
              <w:t>Individ</w:t>
            </w:r>
            <w:proofErr w:type="spellEnd"/>
            <w:r>
              <w:rPr>
                <w:b/>
                <w:bCs/>
              </w:rPr>
              <w:t xml:space="preserve">. </w:t>
            </w:r>
            <w:proofErr w:type="spellStart"/>
            <w:r>
              <w:rPr>
                <w:b/>
                <w:bCs/>
              </w:rPr>
              <w:t>work</w:t>
            </w:r>
            <w:proofErr w:type="spellEnd"/>
          </w:p>
        </w:tc>
        <w:tc>
          <w:tcPr>
            <w:tcW w:w="132" w:type="dxa"/>
            <w:vAlign w:val="center"/>
          </w:tcPr>
          <w:p w:rsidR="000450E4" w:rsidRDefault="000450E4" w:rsidP="006F412C">
            <w:pPr>
              <w:jc w:val="center"/>
              <w:rPr>
                <w:b/>
                <w:bCs/>
              </w:rPr>
            </w:pPr>
          </w:p>
        </w:tc>
        <w:tc>
          <w:tcPr>
            <w:tcW w:w="1068" w:type="dxa"/>
            <w:tcBorders>
              <w:top w:val="nil"/>
              <w:left w:val="nil"/>
              <w:bottom w:val="single" w:sz="4" w:space="0" w:color="auto"/>
              <w:right w:val="nil"/>
            </w:tcBorders>
            <w:vAlign w:val="center"/>
          </w:tcPr>
          <w:p w:rsidR="000450E4" w:rsidRDefault="000450E4" w:rsidP="006F412C">
            <w:pPr>
              <w:jc w:val="center"/>
              <w:rPr>
                <w:b/>
                <w:bCs/>
              </w:rPr>
            </w:pPr>
            <w:r>
              <w:rPr>
                <w:b/>
                <w:bCs/>
              </w:rPr>
              <w:t>ECTS</w:t>
            </w:r>
          </w:p>
        </w:tc>
      </w:tr>
      <w:tr w:rsidR="000450E4">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0450E4" w:rsidRDefault="000450E4" w:rsidP="006F412C">
            <w:pPr>
              <w:jc w:val="center"/>
              <w:rPr>
                <w:b/>
                <w:bCs/>
              </w:rPr>
            </w:pPr>
            <w:r>
              <w:rPr>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0450E4" w:rsidRDefault="000450E4" w:rsidP="006F412C">
            <w:pPr>
              <w:jc w:val="center"/>
              <w:rPr>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0450E4" w:rsidRDefault="000450E4" w:rsidP="006F412C">
            <w:pPr>
              <w:jc w:val="center"/>
              <w:rPr>
                <w:b/>
                <w:bCs/>
              </w:rPr>
            </w:pPr>
            <w:r>
              <w:rPr>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0450E4" w:rsidRDefault="000450E4" w:rsidP="006F412C">
            <w:pPr>
              <w:jc w:val="center"/>
              <w:rPr>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0450E4" w:rsidRDefault="000450E4" w:rsidP="006F412C">
            <w:pPr>
              <w:jc w:val="center"/>
              <w:rPr>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450E4" w:rsidRDefault="000450E4" w:rsidP="006F412C">
            <w:pPr>
              <w:jc w:val="center"/>
              <w:rPr>
                <w:b/>
                <w:bCs/>
              </w:rPr>
            </w:pPr>
            <w:r>
              <w:rPr>
                <w:b/>
                <w:bCs/>
              </w:rPr>
              <w:t>75</w:t>
            </w:r>
          </w:p>
        </w:tc>
        <w:tc>
          <w:tcPr>
            <w:tcW w:w="132" w:type="dxa"/>
            <w:tcBorders>
              <w:top w:val="nil"/>
              <w:left w:val="single" w:sz="4" w:space="0" w:color="auto"/>
              <w:bottom w:val="nil"/>
              <w:right w:val="single" w:sz="4" w:space="0" w:color="auto"/>
            </w:tcBorders>
            <w:vAlign w:val="center"/>
          </w:tcPr>
          <w:p w:rsidR="000450E4" w:rsidRDefault="000450E4" w:rsidP="006F412C">
            <w:pPr>
              <w:jc w:val="center"/>
              <w:rPr>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0450E4" w:rsidRDefault="000450E4" w:rsidP="006F412C">
            <w:pPr>
              <w:jc w:val="center"/>
              <w:rPr>
                <w:b/>
                <w:bCs/>
              </w:rPr>
            </w:pPr>
            <w:r>
              <w:rPr>
                <w:b/>
                <w:bCs/>
              </w:rPr>
              <w:t>6</w:t>
            </w:r>
          </w:p>
        </w:tc>
      </w:tr>
      <w:tr w:rsidR="000450E4">
        <w:tc>
          <w:tcPr>
            <w:tcW w:w="9690" w:type="dxa"/>
            <w:gridSpan w:val="18"/>
          </w:tcPr>
          <w:p w:rsidR="000450E4" w:rsidRDefault="000450E4" w:rsidP="006F412C">
            <w:pPr>
              <w:rPr>
                <w:b/>
                <w:bCs/>
              </w:rPr>
            </w:pPr>
          </w:p>
        </w:tc>
      </w:tr>
      <w:tr w:rsidR="000450E4">
        <w:tc>
          <w:tcPr>
            <w:tcW w:w="3307" w:type="dxa"/>
            <w:gridSpan w:val="5"/>
          </w:tcPr>
          <w:p w:rsidR="000450E4" w:rsidRDefault="000450E4" w:rsidP="006F412C">
            <w:pPr>
              <w:rPr>
                <w:b/>
                <w:bCs/>
              </w:rPr>
            </w:pPr>
            <w:r>
              <w:rPr>
                <w:b/>
                <w:bCs/>
              </w:rPr>
              <w:t xml:space="preserve">Nosilec predmeta / </w:t>
            </w:r>
            <w:proofErr w:type="spellStart"/>
            <w:r>
              <w:rPr>
                <w:b/>
                <w:bCs/>
              </w:rPr>
              <w:t>Lecturer</w:t>
            </w:r>
            <w:proofErr w:type="spellEnd"/>
            <w:r>
              <w:rPr>
                <w:b/>
                <w:bCs/>
              </w:rPr>
              <w:t>:</w:t>
            </w:r>
          </w:p>
        </w:tc>
        <w:tc>
          <w:tcPr>
            <w:tcW w:w="6383" w:type="dxa"/>
            <w:gridSpan w:val="13"/>
            <w:tcBorders>
              <w:top w:val="single" w:sz="4" w:space="0" w:color="auto"/>
              <w:left w:val="single" w:sz="4" w:space="0" w:color="auto"/>
              <w:bottom w:val="single" w:sz="4" w:space="0" w:color="auto"/>
              <w:right w:val="single" w:sz="4" w:space="0" w:color="auto"/>
            </w:tcBorders>
          </w:tcPr>
          <w:p w:rsidR="000450E4" w:rsidRPr="00C72078" w:rsidRDefault="000450E4" w:rsidP="00A26AC8">
            <w:bookmarkStart w:id="2" w:name="Predavatelj"/>
            <w:bookmarkEnd w:id="2"/>
            <w:r>
              <w:t>Andrej Levstek</w:t>
            </w:r>
          </w:p>
        </w:tc>
      </w:tr>
      <w:tr w:rsidR="000450E4">
        <w:tc>
          <w:tcPr>
            <w:tcW w:w="9690" w:type="dxa"/>
            <w:gridSpan w:val="18"/>
          </w:tcPr>
          <w:p w:rsidR="000450E4" w:rsidRDefault="000450E4" w:rsidP="006F412C">
            <w:pPr>
              <w:jc w:val="both"/>
            </w:pPr>
          </w:p>
        </w:tc>
      </w:tr>
      <w:tr w:rsidR="000450E4">
        <w:tc>
          <w:tcPr>
            <w:tcW w:w="1641" w:type="dxa"/>
            <w:gridSpan w:val="2"/>
            <w:vMerge w:val="restart"/>
          </w:tcPr>
          <w:p w:rsidR="000450E4" w:rsidRDefault="000450E4" w:rsidP="006F412C">
            <w:pPr>
              <w:rPr>
                <w:b/>
                <w:bCs/>
              </w:rPr>
            </w:pPr>
            <w:r>
              <w:rPr>
                <w:b/>
                <w:bCs/>
              </w:rPr>
              <w:t xml:space="preserve">Jeziki / </w:t>
            </w:r>
          </w:p>
          <w:p w:rsidR="000450E4" w:rsidRDefault="000450E4" w:rsidP="006F412C">
            <w:proofErr w:type="spellStart"/>
            <w:r>
              <w:rPr>
                <w:b/>
                <w:bCs/>
              </w:rPr>
              <w:t>Languages</w:t>
            </w:r>
            <w:proofErr w:type="spellEnd"/>
            <w:r>
              <w:rPr>
                <w:b/>
                <w:bCs/>
              </w:rPr>
              <w:t>:</w:t>
            </w:r>
          </w:p>
        </w:tc>
        <w:tc>
          <w:tcPr>
            <w:tcW w:w="2241" w:type="dxa"/>
            <w:gridSpan w:val="4"/>
          </w:tcPr>
          <w:p w:rsidR="000450E4" w:rsidRDefault="000450E4" w:rsidP="006F412C">
            <w:pPr>
              <w:jc w:val="right"/>
              <w:rPr>
                <w:b/>
                <w:bCs/>
              </w:rPr>
            </w:pPr>
            <w:r>
              <w:rPr>
                <w:b/>
                <w:bCs/>
              </w:rPr>
              <w:t xml:space="preserve">Predavanja / </w:t>
            </w:r>
            <w:proofErr w:type="spellStart"/>
            <w:r>
              <w:rPr>
                <w:b/>
                <w:bCs/>
              </w:rPr>
              <w:t>Lectures</w:t>
            </w:r>
            <w:proofErr w:type="spellEnd"/>
            <w:r>
              <w:rPr>
                <w:b/>
                <w:bCs/>
              </w:rPr>
              <w:t>:</w:t>
            </w:r>
          </w:p>
        </w:tc>
        <w:tc>
          <w:tcPr>
            <w:tcW w:w="5808" w:type="dxa"/>
            <w:gridSpan w:val="12"/>
            <w:tcBorders>
              <w:top w:val="single" w:sz="4" w:space="0" w:color="auto"/>
              <w:left w:val="single" w:sz="4" w:space="0" w:color="auto"/>
              <w:bottom w:val="single" w:sz="4" w:space="0" w:color="auto"/>
              <w:right w:val="single" w:sz="4" w:space="0" w:color="auto"/>
            </w:tcBorders>
          </w:tcPr>
          <w:p w:rsidR="000450E4" w:rsidRPr="00007802" w:rsidRDefault="000450E4" w:rsidP="006F412C">
            <w:pPr>
              <w:jc w:val="both"/>
            </w:pPr>
            <w:bookmarkStart w:id="3" w:name="Jezik"/>
            <w:bookmarkEnd w:id="3"/>
            <w:r w:rsidRPr="00007802">
              <w:t>slovenski</w:t>
            </w:r>
          </w:p>
        </w:tc>
      </w:tr>
      <w:tr w:rsidR="000450E4">
        <w:trPr>
          <w:trHeight w:val="215"/>
        </w:trPr>
        <w:tc>
          <w:tcPr>
            <w:tcW w:w="1641" w:type="dxa"/>
            <w:gridSpan w:val="2"/>
            <w:vMerge/>
            <w:vAlign w:val="center"/>
          </w:tcPr>
          <w:p w:rsidR="000450E4" w:rsidRDefault="000450E4" w:rsidP="006F412C"/>
        </w:tc>
        <w:tc>
          <w:tcPr>
            <w:tcW w:w="2241" w:type="dxa"/>
            <w:gridSpan w:val="4"/>
          </w:tcPr>
          <w:p w:rsidR="000450E4" w:rsidRDefault="000450E4" w:rsidP="006F412C">
            <w:pPr>
              <w:jc w:val="right"/>
              <w:rPr>
                <w:b/>
                <w:bCs/>
              </w:rPr>
            </w:pPr>
            <w:r>
              <w:rPr>
                <w:b/>
                <w:bCs/>
              </w:rPr>
              <w:t xml:space="preserve">Vaje / </w:t>
            </w:r>
            <w:proofErr w:type="spellStart"/>
            <w:r>
              <w:rPr>
                <w:b/>
                <w:bCs/>
              </w:rPr>
              <w:t>Tutorial</w:t>
            </w:r>
            <w:proofErr w:type="spellEnd"/>
            <w:r>
              <w:rPr>
                <w:b/>
                <w:bCs/>
              </w:rPr>
              <w:t>:</w:t>
            </w:r>
          </w:p>
        </w:tc>
        <w:tc>
          <w:tcPr>
            <w:tcW w:w="5808" w:type="dxa"/>
            <w:gridSpan w:val="12"/>
            <w:tcBorders>
              <w:top w:val="single" w:sz="4" w:space="0" w:color="auto"/>
              <w:left w:val="single" w:sz="4" w:space="0" w:color="auto"/>
              <w:bottom w:val="single" w:sz="4" w:space="0" w:color="auto"/>
              <w:right w:val="single" w:sz="4" w:space="0" w:color="auto"/>
            </w:tcBorders>
          </w:tcPr>
          <w:p w:rsidR="000450E4" w:rsidRPr="00007802" w:rsidRDefault="000450E4" w:rsidP="006F412C">
            <w:pPr>
              <w:jc w:val="both"/>
            </w:pPr>
            <w:bookmarkStart w:id="4" w:name="JezikV"/>
            <w:bookmarkEnd w:id="4"/>
            <w:r w:rsidRPr="00007802">
              <w:t>slovenski</w:t>
            </w:r>
          </w:p>
        </w:tc>
      </w:tr>
      <w:tr w:rsidR="000450E4">
        <w:tc>
          <w:tcPr>
            <w:tcW w:w="4728" w:type="dxa"/>
            <w:gridSpan w:val="9"/>
            <w:tcBorders>
              <w:top w:val="nil"/>
              <w:left w:val="nil"/>
              <w:bottom w:val="single" w:sz="4" w:space="0" w:color="auto"/>
              <w:right w:val="nil"/>
            </w:tcBorders>
          </w:tcPr>
          <w:p w:rsidR="000450E4" w:rsidRDefault="000450E4" w:rsidP="006F412C">
            <w:pPr>
              <w:rPr>
                <w:b/>
                <w:bCs/>
              </w:rPr>
            </w:pPr>
          </w:p>
          <w:p w:rsidR="000450E4" w:rsidRDefault="000450E4" w:rsidP="006F412C">
            <w:pPr>
              <w:rPr>
                <w:b/>
                <w:bCs/>
              </w:rPr>
            </w:pPr>
            <w:r>
              <w:rPr>
                <w:b/>
                <w:bCs/>
              </w:rPr>
              <w:t>Pogoji za vključitev v delo oz. za opravljanje študijskih obveznosti:</w:t>
            </w:r>
          </w:p>
        </w:tc>
        <w:tc>
          <w:tcPr>
            <w:tcW w:w="142" w:type="dxa"/>
          </w:tcPr>
          <w:p w:rsidR="000450E4" w:rsidRDefault="000450E4" w:rsidP="006F412C">
            <w:pPr>
              <w:rPr>
                <w:b/>
                <w:bCs/>
              </w:rPr>
            </w:pPr>
          </w:p>
          <w:p w:rsidR="000450E4" w:rsidRDefault="000450E4" w:rsidP="006F412C">
            <w:pPr>
              <w:rPr>
                <w:b/>
                <w:bCs/>
              </w:rPr>
            </w:pPr>
          </w:p>
        </w:tc>
        <w:tc>
          <w:tcPr>
            <w:tcW w:w="4820" w:type="dxa"/>
            <w:gridSpan w:val="8"/>
            <w:tcBorders>
              <w:top w:val="nil"/>
              <w:left w:val="nil"/>
              <w:bottom w:val="single" w:sz="4" w:space="0" w:color="auto"/>
              <w:right w:val="nil"/>
            </w:tcBorders>
          </w:tcPr>
          <w:p w:rsidR="000450E4" w:rsidRDefault="000450E4" w:rsidP="006F412C">
            <w:pPr>
              <w:rPr>
                <w:b/>
                <w:bCs/>
              </w:rPr>
            </w:pPr>
          </w:p>
          <w:p w:rsidR="000450E4" w:rsidRDefault="000450E4" w:rsidP="006F412C">
            <w:pPr>
              <w:rPr>
                <w:b/>
                <w:bCs/>
              </w:rPr>
            </w:pPr>
            <w:proofErr w:type="spellStart"/>
            <w:r>
              <w:rPr>
                <w:b/>
                <w:bCs/>
              </w:rPr>
              <w:t>Prerequisits</w:t>
            </w:r>
            <w:proofErr w:type="spellEnd"/>
            <w:r>
              <w:rPr>
                <w:b/>
                <w:bCs/>
              </w:rPr>
              <w:t>:</w:t>
            </w:r>
          </w:p>
        </w:tc>
      </w:tr>
      <w:tr w:rsidR="000450E4">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0450E4" w:rsidRPr="00573393" w:rsidRDefault="00DA1FEA" w:rsidP="00573393">
            <w:r>
              <w:t>Vpis v letnik</w:t>
            </w:r>
            <w:r>
              <w:t>.</w:t>
            </w:r>
          </w:p>
        </w:tc>
        <w:tc>
          <w:tcPr>
            <w:tcW w:w="142" w:type="dxa"/>
            <w:tcBorders>
              <w:top w:val="nil"/>
              <w:left w:val="single" w:sz="4" w:space="0" w:color="auto"/>
              <w:bottom w:val="nil"/>
              <w:right w:val="single" w:sz="4" w:space="0" w:color="auto"/>
            </w:tcBorders>
          </w:tcPr>
          <w:p w:rsidR="000450E4" w:rsidRDefault="000450E4" w:rsidP="006F412C"/>
        </w:tc>
        <w:tc>
          <w:tcPr>
            <w:tcW w:w="4820" w:type="dxa"/>
            <w:gridSpan w:val="8"/>
            <w:tcBorders>
              <w:top w:val="single" w:sz="4" w:space="0" w:color="auto"/>
              <w:left w:val="single" w:sz="4" w:space="0" w:color="auto"/>
              <w:bottom w:val="single" w:sz="4" w:space="0" w:color="auto"/>
              <w:right w:val="single" w:sz="4" w:space="0" w:color="auto"/>
            </w:tcBorders>
          </w:tcPr>
          <w:p w:rsidR="000450E4" w:rsidRPr="00DA1FEA" w:rsidRDefault="00DA1FEA" w:rsidP="006F412C">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0450E4">
        <w:trPr>
          <w:trHeight w:val="137"/>
        </w:trPr>
        <w:tc>
          <w:tcPr>
            <w:tcW w:w="4718" w:type="dxa"/>
            <w:gridSpan w:val="8"/>
            <w:tcBorders>
              <w:top w:val="nil"/>
              <w:left w:val="nil"/>
              <w:bottom w:val="single" w:sz="4" w:space="0" w:color="auto"/>
              <w:right w:val="nil"/>
            </w:tcBorders>
          </w:tcPr>
          <w:p w:rsidR="000450E4" w:rsidRDefault="000450E4" w:rsidP="006F412C">
            <w:pPr>
              <w:rPr>
                <w:b/>
                <w:bCs/>
              </w:rPr>
            </w:pPr>
          </w:p>
          <w:p w:rsidR="000450E4" w:rsidRDefault="000450E4" w:rsidP="006F412C">
            <w:pPr>
              <w:rPr>
                <w:b/>
                <w:bCs/>
              </w:rPr>
            </w:pPr>
            <w:r>
              <w:rPr>
                <w:b/>
                <w:bCs/>
              </w:rPr>
              <w:t>Vsebina:</w:t>
            </w:r>
            <w:r>
              <w:t xml:space="preserve"> </w:t>
            </w:r>
          </w:p>
        </w:tc>
        <w:tc>
          <w:tcPr>
            <w:tcW w:w="152" w:type="dxa"/>
            <w:gridSpan w:val="2"/>
          </w:tcPr>
          <w:p w:rsidR="000450E4" w:rsidRDefault="000450E4" w:rsidP="006F412C">
            <w:pPr>
              <w:rPr>
                <w:b/>
                <w:bCs/>
              </w:rPr>
            </w:pPr>
          </w:p>
        </w:tc>
        <w:tc>
          <w:tcPr>
            <w:tcW w:w="4820" w:type="dxa"/>
            <w:gridSpan w:val="8"/>
            <w:tcBorders>
              <w:top w:val="nil"/>
              <w:left w:val="nil"/>
              <w:bottom w:val="single" w:sz="4" w:space="0" w:color="auto"/>
              <w:right w:val="nil"/>
            </w:tcBorders>
          </w:tcPr>
          <w:p w:rsidR="000450E4" w:rsidRPr="00E948BA" w:rsidRDefault="000450E4" w:rsidP="006F412C">
            <w:pPr>
              <w:rPr>
                <w:b/>
                <w:bCs/>
                <w:lang w:val="en-GB"/>
              </w:rPr>
            </w:pPr>
          </w:p>
          <w:p w:rsidR="000450E4" w:rsidRPr="00E948BA" w:rsidRDefault="000450E4" w:rsidP="006F412C">
            <w:pPr>
              <w:rPr>
                <w:b/>
                <w:bCs/>
                <w:lang w:val="en-GB"/>
              </w:rPr>
            </w:pPr>
            <w:r w:rsidRPr="00E948BA">
              <w:rPr>
                <w:b/>
                <w:bCs/>
                <w:lang w:val="en-GB"/>
              </w:rPr>
              <w:t>Content (Syllabus outline):</w:t>
            </w:r>
          </w:p>
        </w:tc>
      </w:tr>
      <w:tr w:rsidR="000450E4" w:rsidRPr="00567D4C">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0450E4" w:rsidRPr="00573393" w:rsidRDefault="00573393" w:rsidP="00573393">
            <w:r w:rsidRPr="00573393">
              <w:t xml:space="preserve">Verjetnost, naključne spremenljivke (eksperimenti, dogodki, definicije verjetnosti, diskretna in zvezna naključna spremenljivka, porazdelitvene funkcije, momenti naključnih spremenljivk). Naključni procesi (vzorčna funkcija, statistična in časovna povprečja, </w:t>
            </w:r>
            <w:proofErr w:type="spellStart"/>
            <w:r w:rsidRPr="00573393">
              <w:t>avtokorelacija</w:t>
            </w:r>
            <w:proofErr w:type="spellEnd"/>
            <w:r w:rsidRPr="00573393">
              <w:t xml:space="preserve">, </w:t>
            </w:r>
            <w:proofErr w:type="spellStart"/>
            <w:r w:rsidRPr="00573393">
              <w:t>stacionarnost</w:t>
            </w:r>
            <w:proofErr w:type="spellEnd"/>
            <w:r w:rsidRPr="00573393">
              <w:t xml:space="preserve">, </w:t>
            </w:r>
            <w:proofErr w:type="spellStart"/>
            <w:r w:rsidRPr="00573393">
              <w:t>ergodičnost</w:t>
            </w:r>
            <w:proofErr w:type="spellEnd"/>
            <w:r w:rsidRPr="00573393">
              <w:t xml:space="preserve">, gostota močnostnega spektra). Informacija (definicija informacije, informacijski izvori, entropija, redundanca). Kodiranje in stiskanje podatkov (teorem o izvornem kodiranju, izgubno in </w:t>
            </w:r>
            <w:proofErr w:type="spellStart"/>
            <w:r w:rsidRPr="00573393">
              <w:t>brezizgubno</w:t>
            </w:r>
            <w:proofErr w:type="spellEnd"/>
            <w:r w:rsidRPr="00573393">
              <w:t xml:space="preserve"> stiskanje, entropijsko </w:t>
            </w:r>
            <w:r w:rsidRPr="00573393">
              <w:lastRenderedPageBreak/>
              <w:t xml:space="preserve">kodiranje, </w:t>
            </w:r>
            <w:proofErr w:type="spellStart"/>
            <w:r w:rsidRPr="00573393">
              <w:t>Lempel</w:t>
            </w:r>
            <w:proofErr w:type="spellEnd"/>
            <w:r w:rsidRPr="00573393">
              <w:t>-</w:t>
            </w:r>
            <w:proofErr w:type="spellStart"/>
            <w:r w:rsidRPr="00573393">
              <w:t>Zivovo</w:t>
            </w:r>
            <w:proofErr w:type="spellEnd"/>
            <w:r w:rsidRPr="00573393">
              <w:t xml:space="preserve"> kodiranje). Vzajemna entropija in kapaciteta kanala(vzajemna informacija, informacijski kanal, vzajemna entropija diskretnih virov, kapaciteta kanala, diferencialna entropija, kapaciteta Gaussovega kanala). Kodiranje analognih signalov - formatiranje signala (vzorčenje, idealno in regularno vzorčenje, teorem o vzorčenju in rekonstrukciji, vzorčenje ozkopasovnih signalov; kvantizacija, zrnato in </w:t>
            </w:r>
            <w:proofErr w:type="spellStart"/>
            <w:r w:rsidRPr="00573393">
              <w:t>prekoračitveno</w:t>
            </w:r>
            <w:proofErr w:type="spellEnd"/>
            <w:r w:rsidRPr="00573393">
              <w:t xml:space="preserve"> popačenje, dinamično območje). Zvokovni signali (zvok in sluh, značilnosti avdio signala, </w:t>
            </w:r>
            <w:proofErr w:type="spellStart"/>
            <w:r w:rsidRPr="00573393">
              <w:t>psihoakustične</w:t>
            </w:r>
            <w:proofErr w:type="spellEnd"/>
            <w:r w:rsidRPr="00573393">
              <w:t xml:space="preserve"> značilnost sluha, frekvenčno maskiranje, redundanca in </w:t>
            </w:r>
            <w:proofErr w:type="spellStart"/>
            <w:r w:rsidRPr="00573393">
              <w:t>irelevanca</w:t>
            </w:r>
            <w:proofErr w:type="spellEnd"/>
            <w:r w:rsidRPr="00573393">
              <w:t xml:space="preserve"> avdio signala; značilnosti govornega signala, model govornega trakta, redundanca in </w:t>
            </w:r>
            <w:proofErr w:type="spellStart"/>
            <w:r w:rsidRPr="00573393">
              <w:t>irelevanca</w:t>
            </w:r>
            <w:proofErr w:type="spellEnd"/>
            <w:r w:rsidRPr="00573393">
              <w:t xml:space="preserve">  govora). Kodiranje govora (logaritemsko stiskanje z neenakomerno kvantizacijo, A-zakon, </w:t>
            </w:r>
            <w:proofErr w:type="spellStart"/>
            <w:r w:rsidRPr="00573393">
              <w:t>prediktivno</w:t>
            </w:r>
            <w:proofErr w:type="spellEnd"/>
            <w:r w:rsidRPr="00573393">
              <w:t xml:space="preserve"> kodiranje; skalarna kvantizacija (DPCM, ADPCM), vektorska kvantizacija(CELP)  . Kodiranje avdio signala (standardizirano kodiranje brez stiskanja: CD, DVD-avdio, DSD; stiskanje signala z izločanjem </w:t>
            </w:r>
            <w:proofErr w:type="spellStart"/>
            <w:r w:rsidRPr="00573393">
              <w:t>irelevance</w:t>
            </w:r>
            <w:proofErr w:type="spellEnd"/>
            <w:r w:rsidRPr="00573393">
              <w:t>, MP2, MP3, AAC).</w:t>
            </w:r>
          </w:p>
        </w:tc>
        <w:tc>
          <w:tcPr>
            <w:tcW w:w="152" w:type="dxa"/>
            <w:gridSpan w:val="2"/>
            <w:tcBorders>
              <w:top w:val="nil"/>
              <w:left w:val="single" w:sz="4" w:space="0" w:color="auto"/>
              <w:bottom w:val="nil"/>
              <w:right w:val="single" w:sz="4" w:space="0" w:color="auto"/>
            </w:tcBorders>
          </w:tcPr>
          <w:p w:rsidR="000450E4" w:rsidRPr="00567D4C" w:rsidRDefault="000450E4" w:rsidP="006F412C"/>
        </w:tc>
        <w:tc>
          <w:tcPr>
            <w:tcW w:w="4820" w:type="dxa"/>
            <w:gridSpan w:val="8"/>
            <w:tcBorders>
              <w:top w:val="single" w:sz="4" w:space="0" w:color="auto"/>
              <w:left w:val="single" w:sz="4" w:space="0" w:color="auto"/>
              <w:bottom w:val="single" w:sz="4" w:space="0" w:color="auto"/>
              <w:right w:val="single" w:sz="4" w:space="0" w:color="auto"/>
            </w:tcBorders>
          </w:tcPr>
          <w:p w:rsidR="000450E4" w:rsidRPr="00164811" w:rsidRDefault="000450E4" w:rsidP="006F412C">
            <w:pPr>
              <w:rPr>
                <w:lang w:val="en-US"/>
              </w:rPr>
            </w:pPr>
            <w:r w:rsidRPr="00565B28">
              <w:rPr>
                <w:lang w:val="en-US"/>
              </w:rPr>
              <w:t>Probability, random variables (trials, events, definition of probability, probability density function, mean</w:t>
            </w:r>
            <w:r>
              <w:rPr>
                <w:lang w:val="en-US"/>
              </w:rPr>
              <w:t xml:space="preserve"> values</w:t>
            </w:r>
            <w:r w:rsidRPr="00565B28">
              <w:rPr>
                <w:lang w:val="en-US"/>
              </w:rPr>
              <w:t xml:space="preserve">, central limit theorem). Stochastic processes (sample function, time averages, ergodicity, </w:t>
            </w:r>
            <w:proofErr w:type="gramStart"/>
            <w:r w:rsidRPr="00565B28">
              <w:rPr>
                <w:lang w:val="en-US"/>
              </w:rPr>
              <w:t>power</w:t>
            </w:r>
            <w:proofErr w:type="gramEnd"/>
            <w:r w:rsidRPr="00565B28">
              <w:rPr>
                <w:lang w:val="en-US"/>
              </w:rPr>
              <w:t xml:space="preserve"> </w:t>
            </w:r>
            <w:r>
              <w:rPr>
                <w:lang w:val="en-US"/>
              </w:rPr>
              <w:t>d</w:t>
            </w:r>
            <w:r w:rsidRPr="00565B28">
              <w:rPr>
                <w:lang w:val="en-US"/>
              </w:rPr>
              <w:t xml:space="preserve">ensity spectrum). Information (metrics, information sources, entropy, redundancy). Coding and data compaction (source coding theorem, entropy coding, Lempel-Ziv coding). Mutual information and channel capacity (mutual information, information channel, joint entropy of discrete sources, differential entropy, information </w:t>
            </w:r>
            <w:r w:rsidRPr="00565B28">
              <w:rPr>
                <w:lang w:val="en-US"/>
              </w:rPr>
              <w:lastRenderedPageBreak/>
              <w:t xml:space="preserve">capacity theorem). </w:t>
            </w:r>
          </w:p>
          <w:p w:rsidR="000450E4" w:rsidRDefault="000450E4" w:rsidP="006F412C">
            <w:pPr>
              <w:rPr>
                <w:lang w:val="en-US"/>
              </w:rPr>
            </w:pPr>
            <w:r w:rsidRPr="00565B28">
              <w:rPr>
                <w:lang w:val="en-US"/>
              </w:rPr>
              <w:t xml:space="preserve">Analogue signal coding </w:t>
            </w:r>
            <w:r>
              <w:rPr>
                <w:lang w:val="en-US"/>
              </w:rPr>
              <w:t>–</w:t>
            </w:r>
            <w:r w:rsidRPr="00565B28">
              <w:rPr>
                <w:lang w:val="en-US"/>
              </w:rPr>
              <w:t xml:space="preserve"> basic formatting (ideal and flat toped sampling, reconstruction of continuous time signals, band-pass signal sampling; quantization, granular and overload noise, dynamic range). Audio signals (sound and hearing, properties of audio signal, perceptual properties of human</w:t>
            </w:r>
            <w:r>
              <w:rPr>
                <w:sz w:val="22"/>
                <w:szCs w:val="22"/>
                <w:lang w:val="en-US"/>
              </w:rPr>
              <w:t xml:space="preserve"> </w:t>
            </w:r>
            <w:r>
              <w:rPr>
                <w:lang w:val="en-US"/>
              </w:rPr>
              <w:t xml:space="preserve">hearing, frequency masking, redundancy and irrelevance, properties of speech, vocal tract modeling, </w:t>
            </w:r>
            <w:proofErr w:type="gramStart"/>
            <w:r>
              <w:rPr>
                <w:lang w:val="en-US"/>
              </w:rPr>
              <w:t>speech</w:t>
            </w:r>
            <w:proofErr w:type="gramEnd"/>
            <w:r>
              <w:rPr>
                <w:lang w:val="en-US"/>
              </w:rPr>
              <w:t xml:space="preserve"> redundancy).</w:t>
            </w:r>
          </w:p>
          <w:p w:rsidR="000450E4" w:rsidRPr="00565B28" w:rsidRDefault="000450E4" w:rsidP="006F412C">
            <w:pPr>
              <w:rPr>
                <w:lang w:val="en-US"/>
              </w:rPr>
            </w:pPr>
            <w:r>
              <w:rPr>
                <w:lang w:val="en-US"/>
              </w:rPr>
              <w:t xml:space="preserve">Speech coding (non-linear quantization, A- law compression, predictive coding; scalar quantization (DPCM, ADPCM), vector quantization (CELP). Audio signal coding (standard coding formats: CD, DVD-audio, DSD; </w:t>
            </w:r>
            <w:proofErr w:type="spellStart"/>
            <w:r>
              <w:rPr>
                <w:lang w:val="en-US"/>
              </w:rPr>
              <w:t>lossy</w:t>
            </w:r>
            <w:proofErr w:type="spellEnd"/>
            <w:r>
              <w:rPr>
                <w:lang w:val="en-US"/>
              </w:rPr>
              <w:t xml:space="preserve"> compression, MP2, MP3, AAC)</w:t>
            </w:r>
            <w:r>
              <w:rPr>
                <w:sz w:val="22"/>
                <w:szCs w:val="22"/>
                <w:lang w:val="en-US"/>
              </w:rPr>
              <w:t xml:space="preserve"> </w:t>
            </w:r>
          </w:p>
        </w:tc>
      </w:tr>
    </w:tbl>
    <w:p w:rsidR="000450E4" w:rsidRPr="00567D4C" w:rsidRDefault="000450E4" w:rsidP="00D60066"/>
    <w:tbl>
      <w:tblPr>
        <w:tblW w:w="9690" w:type="dxa"/>
        <w:tblInd w:w="-54"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0450E4" w:rsidRPr="00567D4C">
        <w:tc>
          <w:tcPr>
            <w:tcW w:w="9690" w:type="dxa"/>
            <w:gridSpan w:val="6"/>
          </w:tcPr>
          <w:p w:rsidR="000450E4" w:rsidRPr="00567D4C" w:rsidRDefault="000450E4">
            <w:pPr>
              <w:jc w:val="both"/>
              <w:rPr>
                <w:b/>
                <w:bCs/>
              </w:rPr>
            </w:pPr>
            <w:r w:rsidRPr="00567D4C">
              <w:br w:type="page"/>
            </w:r>
            <w:r w:rsidRPr="00567D4C">
              <w:rPr>
                <w:b/>
                <w:bCs/>
              </w:rPr>
              <w:t>Temeljn</w:t>
            </w:r>
            <w:r>
              <w:rPr>
                <w:b/>
                <w:bCs/>
              </w:rPr>
              <w:t>a</w:t>
            </w:r>
            <w:r w:rsidRPr="00567D4C">
              <w:rPr>
                <w:b/>
                <w:bCs/>
              </w:rPr>
              <w:t xml:space="preserve"> literatura in viri / </w:t>
            </w:r>
            <w:proofErr w:type="spellStart"/>
            <w:r w:rsidRPr="00567D4C">
              <w:rPr>
                <w:b/>
                <w:bCs/>
              </w:rPr>
              <w:t>Readings</w:t>
            </w:r>
            <w:proofErr w:type="spellEnd"/>
            <w:r w:rsidRPr="00567D4C">
              <w:rPr>
                <w:b/>
                <w:bCs/>
              </w:rPr>
              <w:t>:</w:t>
            </w:r>
          </w:p>
        </w:tc>
      </w:tr>
      <w:tr w:rsidR="000450E4" w:rsidRPr="00567D4C" w:rsidTr="00573393">
        <w:trPr>
          <w:trHeight w:val="1709"/>
        </w:trPr>
        <w:tc>
          <w:tcPr>
            <w:tcW w:w="9690" w:type="dxa"/>
            <w:gridSpan w:val="6"/>
            <w:tcBorders>
              <w:top w:val="single" w:sz="4" w:space="0" w:color="auto"/>
              <w:left w:val="single" w:sz="4" w:space="0" w:color="auto"/>
              <w:bottom w:val="single" w:sz="4" w:space="0" w:color="auto"/>
              <w:right w:val="single" w:sz="4" w:space="0" w:color="auto"/>
            </w:tcBorders>
          </w:tcPr>
          <w:p w:rsidR="00573393" w:rsidRDefault="00573393" w:rsidP="00573393">
            <w:bookmarkStart w:id="5" w:name="Ucbeniki"/>
            <w:bookmarkEnd w:id="5"/>
            <w:r>
              <w:t>1. S. Tomažič, Osnove telekomunikacij I, Založba FE in FRI, 2002</w:t>
            </w:r>
          </w:p>
          <w:p w:rsidR="00573393" w:rsidRDefault="00573393" w:rsidP="00573393">
            <w:r>
              <w:t xml:space="preserve">2. N. </w:t>
            </w:r>
            <w:proofErr w:type="spellStart"/>
            <w:r>
              <w:t>Pavešič</w:t>
            </w:r>
            <w:proofErr w:type="spellEnd"/>
            <w:r>
              <w:t>, Informacija in kodi, Založba FE in FRI, 2010</w:t>
            </w:r>
          </w:p>
          <w:p w:rsidR="000450E4" w:rsidRDefault="00573393" w:rsidP="00573393">
            <w:r>
              <w:t xml:space="preserve">3. J.R. </w:t>
            </w:r>
            <w:proofErr w:type="spellStart"/>
            <w:r>
              <w:t>Deller</w:t>
            </w:r>
            <w:proofErr w:type="spellEnd"/>
            <w:r>
              <w:t xml:space="preserve">, J.G. </w:t>
            </w:r>
            <w:proofErr w:type="spellStart"/>
            <w:r>
              <w:t>Proakis</w:t>
            </w:r>
            <w:proofErr w:type="spellEnd"/>
            <w:r>
              <w:t xml:space="preserve">, J.H. </w:t>
            </w:r>
            <w:proofErr w:type="spellStart"/>
            <w:r>
              <w:t>Hansen</w:t>
            </w:r>
            <w:proofErr w:type="spellEnd"/>
            <w:r>
              <w:t xml:space="preserve">, </w:t>
            </w:r>
            <w:proofErr w:type="spellStart"/>
            <w:r>
              <w:t>Discrete</w:t>
            </w:r>
            <w:proofErr w:type="spellEnd"/>
            <w:r>
              <w:t xml:space="preserve">-time </w:t>
            </w:r>
            <w:proofErr w:type="spellStart"/>
            <w:r>
              <w:t>processing</w:t>
            </w:r>
            <w:proofErr w:type="spellEnd"/>
            <w:r>
              <w:t xml:space="preserve"> </w:t>
            </w:r>
            <w:proofErr w:type="spellStart"/>
            <w:r>
              <w:t>of</w:t>
            </w:r>
            <w:proofErr w:type="spellEnd"/>
            <w:r>
              <w:t xml:space="preserve"> </w:t>
            </w:r>
            <w:proofErr w:type="spellStart"/>
            <w:r>
              <w:t>speech</w:t>
            </w:r>
            <w:proofErr w:type="spellEnd"/>
            <w:r>
              <w:t xml:space="preserve"> </w:t>
            </w:r>
            <w:proofErr w:type="spellStart"/>
            <w:r>
              <w:t>signals</w:t>
            </w:r>
            <w:proofErr w:type="spellEnd"/>
            <w:r>
              <w:t xml:space="preserve">, </w:t>
            </w:r>
            <w:proofErr w:type="spellStart"/>
            <w:r>
              <w:t>MacMillan</w:t>
            </w:r>
            <w:proofErr w:type="spellEnd"/>
            <w:r>
              <w:t>, New York, 1993</w:t>
            </w:r>
          </w:p>
          <w:p w:rsidR="000450E4" w:rsidRPr="00567D4C" w:rsidRDefault="000450E4" w:rsidP="007131DA">
            <w:pPr>
              <w:rPr>
                <w:b/>
                <w:bCs/>
              </w:rPr>
            </w:pPr>
            <w:r>
              <w:t xml:space="preserve">4. N. </w:t>
            </w:r>
            <w:proofErr w:type="spellStart"/>
            <w:r>
              <w:t>Moreau</w:t>
            </w:r>
            <w:proofErr w:type="spellEnd"/>
            <w:r>
              <w:t xml:space="preserve">, </w:t>
            </w:r>
            <w:proofErr w:type="spellStart"/>
            <w:r>
              <w:t>Tools</w:t>
            </w:r>
            <w:proofErr w:type="spellEnd"/>
            <w:r>
              <w:t xml:space="preserve"> </w:t>
            </w:r>
            <w:proofErr w:type="spellStart"/>
            <w:r>
              <w:t>for</w:t>
            </w:r>
            <w:proofErr w:type="spellEnd"/>
            <w:r>
              <w:t xml:space="preserve"> signal </w:t>
            </w:r>
            <w:proofErr w:type="spellStart"/>
            <w:r>
              <w:t>compression</w:t>
            </w:r>
            <w:proofErr w:type="spellEnd"/>
            <w:r>
              <w:t xml:space="preserve">,  ISTE </w:t>
            </w:r>
            <w:proofErr w:type="spellStart"/>
            <w:r>
              <w:t>Ltd</w:t>
            </w:r>
            <w:proofErr w:type="spellEnd"/>
            <w:r>
              <w:t xml:space="preserve">. </w:t>
            </w:r>
            <w:proofErr w:type="spellStart"/>
            <w:r>
              <w:t>and</w:t>
            </w:r>
            <w:proofErr w:type="spellEnd"/>
            <w:r>
              <w:t xml:space="preserve"> John </w:t>
            </w:r>
            <w:proofErr w:type="spellStart"/>
            <w:r>
              <w:t>Wiley</w:t>
            </w:r>
            <w:proofErr w:type="spellEnd"/>
            <w:r>
              <w:t xml:space="preserve"> &amp; </w:t>
            </w:r>
            <w:proofErr w:type="spellStart"/>
            <w:r>
              <w:t>Sons</w:t>
            </w:r>
            <w:proofErr w:type="spellEnd"/>
            <w:r>
              <w:t xml:space="preserve">, </w:t>
            </w:r>
            <w:proofErr w:type="spellStart"/>
            <w:r>
              <w:t>Inc</w:t>
            </w:r>
            <w:proofErr w:type="spellEnd"/>
            <w:r>
              <w:t>., 2009</w:t>
            </w:r>
          </w:p>
        </w:tc>
      </w:tr>
      <w:tr w:rsidR="000450E4" w:rsidRPr="00567D4C">
        <w:trPr>
          <w:trHeight w:val="73"/>
        </w:trPr>
        <w:tc>
          <w:tcPr>
            <w:tcW w:w="4717" w:type="dxa"/>
            <w:gridSpan w:val="2"/>
            <w:tcBorders>
              <w:top w:val="nil"/>
              <w:left w:val="nil"/>
              <w:bottom w:val="single" w:sz="4" w:space="0" w:color="auto"/>
              <w:right w:val="nil"/>
            </w:tcBorders>
          </w:tcPr>
          <w:p w:rsidR="000450E4" w:rsidRPr="00567D4C" w:rsidRDefault="000450E4" w:rsidP="00FA09C6">
            <w:pPr>
              <w:rPr>
                <w:b/>
                <w:bCs/>
              </w:rPr>
            </w:pPr>
          </w:p>
          <w:p w:rsidR="000450E4" w:rsidRPr="00567D4C" w:rsidRDefault="000450E4" w:rsidP="00FA09C6">
            <w:pPr>
              <w:rPr>
                <w:b/>
                <w:bCs/>
              </w:rPr>
            </w:pPr>
            <w:r w:rsidRPr="00567D4C">
              <w:rPr>
                <w:b/>
                <w:bCs/>
              </w:rPr>
              <w:t>Cilji in kompetence:</w:t>
            </w:r>
          </w:p>
        </w:tc>
        <w:tc>
          <w:tcPr>
            <w:tcW w:w="152" w:type="dxa"/>
            <w:gridSpan w:val="2"/>
          </w:tcPr>
          <w:p w:rsidR="000450E4" w:rsidRPr="00567D4C" w:rsidRDefault="000450E4" w:rsidP="00FA09C6">
            <w:pPr>
              <w:rPr>
                <w:b/>
                <w:bCs/>
              </w:rPr>
            </w:pPr>
          </w:p>
        </w:tc>
        <w:tc>
          <w:tcPr>
            <w:tcW w:w="4821" w:type="dxa"/>
            <w:gridSpan w:val="2"/>
            <w:tcBorders>
              <w:top w:val="nil"/>
              <w:left w:val="nil"/>
              <w:bottom w:val="single" w:sz="4" w:space="0" w:color="auto"/>
              <w:right w:val="nil"/>
            </w:tcBorders>
          </w:tcPr>
          <w:p w:rsidR="000450E4" w:rsidRPr="00567D4C" w:rsidRDefault="000450E4" w:rsidP="00FA09C6">
            <w:pPr>
              <w:rPr>
                <w:b/>
                <w:bCs/>
              </w:rPr>
            </w:pPr>
          </w:p>
          <w:p w:rsidR="000450E4" w:rsidRPr="00567D4C" w:rsidRDefault="000450E4" w:rsidP="00FA09C6">
            <w:pPr>
              <w:rPr>
                <w:b/>
                <w:bCs/>
              </w:rPr>
            </w:pPr>
            <w:r w:rsidRPr="00567D4C">
              <w:rPr>
                <w:b/>
                <w:bCs/>
                <w:lang w:val="en-GB"/>
              </w:rPr>
              <w:t>Objectives and competences</w:t>
            </w:r>
            <w:r w:rsidRPr="00567D4C">
              <w:rPr>
                <w:b/>
                <w:bCs/>
              </w:rPr>
              <w:t>:</w:t>
            </w:r>
          </w:p>
        </w:tc>
      </w:tr>
      <w:tr w:rsidR="000450E4" w:rsidRPr="00567D4C">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0450E4" w:rsidRPr="00573393" w:rsidRDefault="00573393" w:rsidP="00573393">
            <w:r w:rsidRPr="00573393">
              <w:t xml:space="preserve">Spoznavanje osnovnih principov informiranja in pojmov, vezanih na prenos informacije. Osnove stiskanja podatkov in njihove teoretične meje. Spoznavanje lastnosti analognih informacijskih signalov, ki so pomembni za postopke kodiranja. Razlikovanje med redundanco in </w:t>
            </w:r>
            <w:proofErr w:type="spellStart"/>
            <w:r w:rsidRPr="00573393">
              <w:t>irelevanco</w:t>
            </w:r>
            <w:proofErr w:type="spellEnd"/>
            <w:r w:rsidRPr="00573393">
              <w:t xml:space="preserve"> ter z njima povezanimi postopki stiskanja podatkov. Spoznavanje različnih načinov kodiranja govornih signalov. Specifičnosti kodiranja avdio signalov in standardni postopki stiskanja.</w:t>
            </w:r>
          </w:p>
        </w:tc>
        <w:tc>
          <w:tcPr>
            <w:tcW w:w="152" w:type="dxa"/>
            <w:gridSpan w:val="2"/>
            <w:tcBorders>
              <w:top w:val="nil"/>
              <w:left w:val="single" w:sz="4" w:space="0" w:color="auto"/>
              <w:bottom w:val="nil"/>
              <w:right w:val="single" w:sz="4" w:space="0" w:color="auto"/>
            </w:tcBorders>
          </w:tcPr>
          <w:p w:rsidR="000450E4" w:rsidRPr="00567D4C" w:rsidRDefault="000450E4" w:rsidP="00FA09C6">
            <w:pPr>
              <w:rPr>
                <w:b/>
                <w:bCs/>
              </w:rPr>
            </w:pPr>
          </w:p>
        </w:tc>
        <w:tc>
          <w:tcPr>
            <w:tcW w:w="4821" w:type="dxa"/>
            <w:gridSpan w:val="2"/>
            <w:tcBorders>
              <w:top w:val="single" w:sz="4" w:space="0" w:color="auto"/>
              <w:left w:val="single" w:sz="4" w:space="0" w:color="auto"/>
              <w:bottom w:val="single" w:sz="4" w:space="0" w:color="auto"/>
              <w:right w:val="single" w:sz="4" w:space="0" w:color="auto"/>
            </w:tcBorders>
          </w:tcPr>
          <w:p w:rsidR="000450E4" w:rsidRDefault="000450E4" w:rsidP="00FA09C6">
            <w:pPr>
              <w:rPr>
                <w:lang w:val="en-US"/>
              </w:rPr>
            </w:pPr>
            <w:r w:rsidRPr="00565B28">
              <w:rPr>
                <w:lang w:val="en-US"/>
              </w:rPr>
              <w:t xml:space="preserve">Basic principles of information transmission and related backgrounds. Entropy </w:t>
            </w:r>
            <w:r>
              <w:rPr>
                <w:lang w:val="en-US"/>
              </w:rPr>
              <w:t xml:space="preserve">as the basic measure </w:t>
            </w:r>
            <w:r w:rsidRPr="00565B28">
              <w:rPr>
                <w:lang w:val="en-US"/>
              </w:rPr>
              <w:t>of information</w:t>
            </w:r>
            <w:r>
              <w:rPr>
                <w:lang w:val="en-US"/>
              </w:rPr>
              <w:t>. Source coding and basic data compaction algorithms</w:t>
            </w:r>
            <w:r w:rsidRPr="00565B28">
              <w:rPr>
                <w:lang w:val="en-US"/>
              </w:rPr>
              <w:t>.</w:t>
            </w:r>
            <w:r>
              <w:rPr>
                <w:lang w:val="en-US"/>
              </w:rPr>
              <w:t xml:space="preserve"> Fundamental limits of reliable communication over noisy channel.</w:t>
            </w:r>
            <w:r w:rsidRPr="00565B28">
              <w:rPr>
                <w:lang w:val="en-US"/>
              </w:rPr>
              <w:t xml:space="preserve"> Propertie</w:t>
            </w:r>
            <w:r>
              <w:rPr>
                <w:lang w:val="en-US"/>
              </w:rPr>
              <w:t>s</w:t>
            </w:r>
            <w:r w:rsidRPr="00565B28">
              <w:rPr>
                <w:lang w:val="en-US"/>
              </w:rPr>
              <w:t xml:space="preserve"> of analogue signals </w:t>
            </w:r>
            <w:r>
              <w:rPr>
                <w:lang w:val="en-US"/>
              </w:rPr>
              <w:t>that are important for coding schemes.</w:t>
            </w:r>
          </w:p>
          <w:p w:rsidR="000450E4" w:rsidRPr="00565B28" w:rsidRDefault="000450E4" w:rsidP="00FA09C6">
            <w:pPr>
              <w:rPr>
                <w:lang w:val="en-US"/>
              </w:rPr>
            </w:pPr>
            <w:r>
              <w:rPr>
                <w:lang w:val="en-US"/>
              </w:rPr>
              <w:t>Distinction between redundancy and irrelevance.  Redundancy removal in advanced speech coding. Basic principles of perceptual coding of audio signals.</w:t>
            </w:r>
          </w:p>
        </w:tc>
      </w:tr>
      <w:tr w:rsidR="000450E4" w:rsidRPr="00567D4C">
        <w:trPr>
          <w:trHeight w:val="117"/>
        </w:trPr>
        <w:tc>
          <w:tcPr>
            <w:tcW w:w="4727" w:type="dxa"/>
            <w:gridSpan w:val="3"/>
            <w:tcBorders>
              <w:top w:val="nil"/>
              <w:left w:val="nil"/>
              <w:bottom w:val="single" w:sz="4" w:space="0" w:color="auto"/>
              <w:right w:val="nil"/>
            </w:tcBorders>
          </w:tcPr>
          <w:p w:rsidR="000450E4" w:rsidRPr="00567D4C" w:rsidRDefault="000450E4" w:rsidP="00FA09C6">
            <w:pPr>
              <w:rPr>
                <w:b/>
                <w:bCs/>
              </w:rPr>
            </w:pPr>
          </w:p>
          <w:p w:rsidR="000450E4" w:rsidRPr="00567D4C" w:rsidRDefault="000450E4" w:rsidP="00FA09C6">
            <w:pPr>
              <w:rPr>
                <w:b/>
                <w:bCs/>
              </w:rPr>
            </w:pPr>
            <w:r w:rsidRPr="00567D4C">
              <w:rPr>
                <w:b/>
                <w:bCs/>
              </w:rPr>
              <w:t>Predvideni študijski rezultati:</w:t>
            </w:r>
          </w:p>
        </w:tc>
        <w:tc>
          <w:tcPr>
            <w:tcW w:w="142" w:type="dxa"/>
          </w:tcPr>
          <w:p w:rsidR="000450E4" w:rsidRPr="00567D4C" w:rsidRDefault="000450E4" w:rsidP="00FA09C6">
            <w:pPr>
              <w:rPr>
                <w:b/>
                <w:bCs/>
              </w:rPr>
            </w:pPr>
          </w:p>
          <w:p w:rsidR="000450E4" w:rsidRPr="00567D4C" w:rsidRDefault="000450E4" w:rsidP="00FA09C6">
            <w:pPr>
              <w:rPr>
                <w:b/>
                <w:bCs/>
              </w:rPr>
            </w:pPr>
          </w:p>
        </w:tc>
        <w:tc>
          <w:tcPr>
            <w:tcW w:w="4821" w:type="dxa"/>
            <w:gridSpan w:val="2"/>
            <w:tcBorders>
              <w:top w:val="nil"/>
              <w:left w:val="nil"/>
              <w:bottom w:val="single" w:sz="4" w:space="0" w:color="auto"/>
              <w:right w:val="nil"/>
            </w:tcBorders>
          </w:tcPr>
          <w:p w:rsidR="000450E4" w:rsidRPr="00567D4C" w:rsidRDefault="000450E4" w:rsidP="00FA09C6">
            <w:pPr>
              <w:rPr>
                <w:b/>
                <w:bCs/>
                <w:lang w:val="en-GB"/>
              </w:rPr>
            </w:pPr>
          </w:p>
          <w:p w:rsidR="000450E4" w:rsidRPr="00567D4C" w:rsidRDefault="000450E4" w:rsidP="00FA09C6">
            <w:pPr>
              <w:rPr>
                <w:b/>
                <w:bCs/>
                <w:lang w:val="en-GB"/>
              </w:rPr>
            </w:pPr>
            <w:r w:rsidRPr="00567D4C">
              <w:rPr>
                <w:b/>
                <w:bCs/>
                <w:lang w:val="en-GB"/>
              </w:rPr>
              <w:t>Intended learning outcomes:</w:t>
            </w:r>
          </w:p>
        </w:tc>
      </w:tr>
      <w:tr w:rsidR="000450E4" w:rsidRPr="00567D4C">
        <w:trPr>
          <w:trHeight w:val="1387"/>
        </w:trPr>
        <w:tc>
          <w:tcPr>
            <w:tcW w:w="4727" w:type="dxa"/>
            <w:gridSpan w:val="3"/>
            <w:tcBorders>
              <w:top w:val="single" w:sz="4" w:space="0" w:color="auto"/>
              <w:left w:val="single" w:sz="4" w:space="0" w:color="auto"/>
              <w:bottom w:val="nil"/>
              <w:right w:val="single" w:sz="4" w:space="0" w:color="auto"/>
            </w:tcBorders>
          </w:tcPr>
          <w:p w:rsidR="000450E4" w:rsidRPr="00567D4C" w:rsidRDefault="00573393" w:rsidP="00FA09C6">
            <w:pPr>
              <w:jc w:val="both"/>
            </w:pPr>
            <w:r w:rsidRPr="00573393">
              <w:lastRenderedPageBreak/>
              <w:t xml:space="preserve">Poznavanje in razumevanje osnovnih pojmov teorije informacij, kodiranja izvorov informacije in stiskanja podatkov. Poznavanje lastnosti analognih informacijskih signalov in postopkov njihovega kodiranja, predvsem s stališča degradacij, ki jih vnašajo v </w:t>
            </w:r>
            <w:proofErr w:type="spellStart"/>
            <w:r w:rsidRPr="00573393">
              <w:t>dekodirani</w:t>
            </w:r>
            <w:proofErr w:type="spellEnd"/>
            <w:r w:rsidRPr="00573393">
              <w:t xml:space="preserve"> in rekonstruirani signal.</w:t>
            </w:r>
          </w:p>
        </w:tc>
        <w:tc>
          <w:tcPr>
            <w:tcW w:w="142" w:type="dxa"/>
            <w:tcBorders>
              <w:top w:val="nil"/>
              <w:left w:val="single" w:sz="4" w:space="0" w:color="auto"/>
              <w:bottom w:val="nil"/>
              <w:right w:val="single" w:sz="4" w:space="0" w:color="auto"/>
            </w:tcBorders>
          </w:tcPr>
          <w:p w:rsidR="000450E4" w:rsidRPr="00567D4C" w:rsidRDefault="000450E4" w:rsidP="00FA09C6"/>
        </w:tc>
        <w:tc>
          <w:tcPr>
            <w:tcW w:w="4821" w:type="dxa"/>
            <w:gridSpan w:val="2"/>
            <w:tcBorders>
              <w:top w:val="single" w:sz="4" w:space="0" w:color="auto"/>
              <w:left w:val="single" w:sz="4" w:space="0" w:color="auto"/>
              <w:bottom w:val="nil"/>
              <w:right w:val="single" w:sz="4" w:space="0" w:color="auto"/>
            </w:tcBorders>
          </w:tcPr>
          <w:p w:rsidR="000450E4" w:rsidRPr="002762F0" w:rsidRDefault="000450E4" w:rsidP="00FA09C6">
            <w:pPr>
              <w:rPr>
                <w:lang w:val="en-GB"/>
              </w:rPr>
            </w:pPr>
            <w:r>
              <w:rPr>
                <w:lang w:val="en-GB"/>
              </w:rPr>
              <w:t>Knowledge and understanding o</w:t>
            </w:r>
            <w:r w:rsidRPr="00565B28">
              <w:rPr>
                <w:lang w:val="en-GB"/>
              </w:rPr>
              <w:t>f information theory basics, source coding and data compression.</w:t>
            </w:r>
            <w:r w:rsidRPr="00565B28">
              <w:rPr>
                <w:sz w:val="22"/>
                <w:szCs w:val="22"/>
                <w:lang w:val="en-GB"/>
              </w:rPr>
              <w:t xml:space="preserve"> </w:t>
            </w:r>
            <w:r w:rsidRPr="00565B28">
              <w:rPr>
                <w:lang w:val="en-GB"/>
              </w:rPr>
              <w:t>Insight in properties of most common analogue signals and appropriate coding schemes.</w:t>
            </w:r>
          </w:p>
        </w:tc>
      </w:tr>
      <w:tr w:rsidR="000450E4" w:rsidRPr="00567D4C">
        <w:trPr>
          <w:trHeight w:val="112"/>
        </w:trPr>
        <w:tc>
          <w:tcPr>
            <w:tcW w:w="4727" w:type="dxa"/>
            <w:gridSpan w:val="3"/>
            <w:tcBorders>
              <w:top w:val="nil"/>
              <w:left w:val="single" w:sz="4" w:space="0" w:color="auto"/>
              <w:bottom w:val="single" w:sz="4" w:space="0" w:color="auto"/>
              <w:right w:val="single" w:sz="4" w:space="0" w:color="auto"/>
            </w:tcBorders>
          </w:tcPr>
          <w:p w:rsidR="000450E4" w:rsidRPr="00567D4C" w:rsidRDefault="000450E4" w:rsidP="00FA09C6">
            <w:pPr>
              <w:jc w:val="both"/>
            </w:pPr>
          </w:p>
        </w:tc>
        <w:tc>
          <w:tcPr>
            <w:tcW w:w="142" w:type="dxa"/>
            <w:tcBorders>
              <w:top w:val="nil"/>
              <w:left w:val="single" w:sz="4" w:space="0" w:color="auto"/>
              <w:bottom w:val="nil"/>
              <w:right w:val="single" w:sz="4" w:space="0" w:color="auto"/>
            </w:tcBorders>
          </w:tcPr>
          <w:p w:rsidR="000450E4" w:rsidRPr="00567D4C" w:rsidRDefault="000450E4" w:rsidP="00FA09C6">
            <w:pPr>
              <w:rPr>
                <w:b/>
                <w:bCs/>
              </w:rPr>
            </w:pPr>
          </w:p>
        </w:tc>
        <w:tc>
          <w:tcPr>
            <w:tcW w:w="4821" w:type="dxa"/>
            <w:gridSpan w:val="2"/>
            <w:tcBorders>
              <w:top w:val="nil"/>
              <w:left w:val="single" w:sz="4" w:space="0" w:color="auto"/>
              <w:bottom w:val="single" w:sz="4" w:space="0" w:color="auto"/>
              <w:right w:val="single" w:sz="4" w:space="0" w:color="auto"/>
            </w:tcBorders>
          </w:tcPr>
          <w:p w:rsidR="000450E4" w:rsidRPr="00567D4C" w:rsidRDefault="000450E4" w:rsidP="00FA09C6"/>
        </w:tc>
      </w:tr>
      <w:tr w:rsidR="000450E4" w:rsidRPr="00567D4C">
        <w:tc>
          <w:tcPr>
            <w:tcW w:w="4727" w:type="dxa"/>
            <w:gridSpan w:val="3"/>
            <w:tcBorders>
              <w:top w:val="nil"/>
              <w:left w:val="nil"/>
              <w:bottom w:val="single" w:sz="4" w:space="0" w:color="auto"/>
              <w:right w:val="nil"/>
            </w:tcBorders>
          </w:tcPr>
          <w:p w:rsidR="000450E4" w:rsidRPr="00567D4C" w:rsidRDefault="000450E4" w:rsidP="00FA09C6">
            <w:pPr>
              <w:rPr>
                <w:b/>
                <w:bCs/>
              </w:rPr>
            </w:pPr>
          </w:p>
          <w:p w:rsidR="000450E4" w:rsidRPr="00567D4C" w:rsidRDefault="000450E4" w:rsidP="00FA09C6">
            <w:pPr>
              <w:rPr>
                <w:b/>
                <w:bCs/>
              </w:rPr>
            </w:pPr>
            <w:r w:rsidRPr="00567D4C">
              <w:rPr>
                <w:b/>
                <w:bCs/>
              </w:rPr>
              <w:t>Metode poučevanja in učenja:</w:t>
            </w:r>
          </w:p>
        </w:tc>
        <w:tc>
          <w:tcPr>
            <w:tcW w:w="142" w:type="dxa"/>
          </w:tcPr>
          <w:p w:rsidR="000450E4" w:rsidRPr="00567D4C" w:rsidRDefault="000450E4" w:rsidP="00FA09C6">
            <w:pPr>
              <w:rPr>
                <w:b/>
                <w:bCs/>
              </w:rPr>
            </w:pPr>
          </w:p>
          <w:p w:rsidR="000450E4" w:rsidRPr="00567D4C" w:rsidRDefault="000450E4" w:rsidP="00FA09C6">
            <w:pPr>
              <w:rPr>
                <w:b/>
                <w:bCs/>
              </w:rPr>
            </w:pPr>
          </w:p>
        </w:tc>
        <w:tc>
          <w:tcPr>
            <w:tcW w:w="4821" w:type="dxa"/>
            <w:gridSpan w:val="2"/>
            <w:tcBorders>
              <w:top w:val="nil"/>
              <w:left w:val="nil"/>
              <w:bottom w:val="single" w:sz="4" w:space="0" w:color="auto"/>
              <w:right w:val="nil"/>
            </w:tcBorders>
          </w:tcPr>
          <w:p w:rsidR="000450E4" w:rsidRPr="00567D4C" w:rsidRDefault="000450E4" w:rsidP="00FA09C6">
            <w:pPr>
              <w:rPr>
                <w:b/>
                <w:bCs/>
              </w:rPr>
            </w:pPr>
          </w:p>
          <w:p w:rsidR="000450E4" w:rsidRPr="00567D4C" w:rsidRDefault="000450E4" w:rsidP="00FA09C6">
            <w:pPr>
              <w:rPr>
                <w:b/>
                <w:bCs/>
              </w:rPr>
            </w:pPr>
            <w:proofErr w:type="spellStart"/>
            <w:r w:rsidRPr="00567D4C">
              <w:rPr>
                <w:b/>
                <w:bCs/>
              </w:rPr>
              <w:t>Learning</w:t>
            </w:r>
            <w:proofErr w:type="spellEnd"/>
            <w:r w:rsidRPr="00567D4C">
              <w:rPr>
                <w:b/>
                <w:bCs/>
              </w:rPr>
              <w:t xml:space="preserve"> </w:t>
            </w:r>
            <w:proofErr w:type="spellStart"/>
            <w:r w:rsidRPr="00567D4C">
              <w:rPr>
                <w:b/>
                <w:bCs/>
              </w:rPr>
              <w:t>and</w:t>
            </w:r>
            <w:proofErr w:type="spellEnd"/>
            <w:r w:rsidRPr="00567D4C">
              <w:rPr>
                <w:b/>
                <w:bCs/>
              </w:rPr>
              <w:t xml:space="preserve"> </w:t>
            </w:r>
            <w:proofErr w:type="spellStart"/>
            <w:r w:rsidRPr="00567D4C">
              <w:rPr>
                <w:b/>
                <w:bCs/>
              </w:rPr>
              <w:t>teaching</w:t>
            </w:r>
            <w:proofErr w:type="spellEnd"/>
            <w:r w:rsidRPr="00567D4C">
              <w:rPr>
                <w:b/>
                <w:bCs/>
              </w:rPr>
              <w:t xml:space="preserve"> </w:t>
            </w:r>
            <w:proofErr w:type="spellStart"/>
            <w:r w:rsidRPr="00567D4C">
              <w:rPr>
                <w:b/>
                <w:bCs/>
              </w:rPr>
              <w:t>methods</w:t>
            </w:r>
            <w:proofErr w:type="spellEnd"/>
            <w:r w:rsidRPr="00567D4C">
              <w:rPr>
                <w:b/>
                <w:bCs/>
              </w:rPr>
              <w:t>:</w:t>
            </w:r>
          </w:p>
        </w:tc>
      </w:tr>
      <w:tr w:rsidR="000450E4" w:rsidRPr="00567D4C">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450E4" w:rsidRPr="00573393" w:rsidRDefault="00573393" w:rsidP="00573393">
            <w:r w:rsidRPr="00573393">
              <w:t>Predavanja, laboratorijske vaje, domače naloge</w:t>
            </w:r>
          </w:p>
        </w:tc>
        <w:tc>
          <w:tcPr>
            <w:tcW w:w="142" w:type="dxa"/>
            <w:tcBorders>
              <w:top w:val="nil"/>
              <w:left w:val="single" w:sz="4" w:space="0" w:color="auto"/>
              <w:bottom w:val="nil"/>
              <w:right w:val="single" w:sz="4" w:space="0" w:color="auto"/>
            </w:tcBorders>
          </w:tcPr>
          <w:p w:rsidR="000450E4" w:rsidRPr="00567D4C" w:rsidRDefault="000450E4" w:rsidP="00FA09C6"/>
        </w:tc>
        <w:tc>
          <w:tcPr>
            <w:tcW w:w="4821" w:type="dxa"/>
            <w:gridSpan w:val="2"/>
            <w:tcBorders>
              <w:top w:val="single" w:sz="4" w:space="0" w:color="auto"/>
              <w:left w:val="single" w:sz="4" w:space="0" w:color="auto"/>
              <w:bottom w:val="single" w:sz="4" w:space="0" w:color="auto"/>
              <w:right w:val="single" w:sz="4" w:space="0" w:color="auto"/>
            </w:tcBorders>
          </w:tcPr>
          <w:p w:rsidR="000450E4" w:rsidRPr="00567D4C" w:rsidRDefault="000450E4" w:rsidP="00FA09C6">
            <w:proofErr w:type="spellStart"/>
            <w:r>
              <w:t>Lectures</w:t>
            </w:r>
            <w:proofErr w:type="spellEnd"/>
            <w:r>
              <w:t xml:space="preserve">, </w:t>
            </w:r>
            <w:proofErr w:type="spellStart"/>
            <w:r>
              <w:t>tutorial</w:t>
            </w:r>
            <w:proofErr w:type="spellEnd"/>
            <w:r>
              <w:t xml:space="preserve">, </w:t>
            </w:r>
            <w:proofErr w:type="spellStart"/>
            <w:r>
              <w:t>homeworks</w:t>
            </w:r>
            <w:proofErr w:type="spellEnd"/>
          </w:p>
        </w:tc>
      </w:tr>
      <w:tr w:rsidR="000450E4" w:rsidRPr="00567D4C" w:rsidTr="00DA1FEA">
        <w:tc>
          <w:tcPr>
            <w:tcW w:w="4020" w:type="dxa"/>
            <w:tcBorders>
              <w:top w:val="nil"/>
              <w:left w:val="nil"/>
              <w:bottom w:val="single" w:sz="4" w:space="0" w:color="auto"/>
              <w:right w:val="nil"/>
            </w:tcBorders>
          </w:tcPr>
          <w:p w:rsidR="000450E4" w:rsidRPr="00567D4C" w:rsidRDefault="000450E4" w:rsidP="00FA09C6">
            <w:pPr>
              <w:rPr>
                <w:b/>
                <w:bCs/>
              </w:rPr>
            </w:pPr>
          </w:p>
          <w:p w:rsidR="000450E4" w:rsidRPr="00567D4C" w:rsidRDefault="000450E4" w:rsidP="00FA09C6">
            <w:pPr>
              <w:rPr>
                <w:b/>
                <w:bCs/>
              </w:rPr>
            </w:pPr>
            <w:r w:rsidRPr="00567D4C">
              <w:rPr>
                <w:b/>
                <w:bCs/>
              </w:rPr>
              <w:t>Načini ocenjevanja:</w:t>
            </w:r>
          </w:p>
        </w:tc>
        <w:tc>
          <w:tcPr>
            <w:tcW w:w="1560" w:type="dxa"/>
            <w:gridSpan w:val="4"/>
            <w:tcBorders>
              <w:top w:val="nil"/>
              <w:left w:val="nil"/>
              <w:bottom w:val="single" w:sz="4" w:space="0" w:color="auto"/>
              <w:right w:val="nil"/>
            </w:tcBorders>
          </w:tcPr>
          <w:p w:rsidR="000450E4" w:rsidRPr="00567D4C" w:rsidRDefault="000450E4" w:rsidP="00FA09C6">
            <w:r w:rsidRPr="00567D4C">
              <w:t>Delež (v %) /</w:t>
            </w:r>
          </w:p>
          <w:p w:rsidR="000450E4" w:rsidRPr="00567D4C" w:rsidRDefault="000450E4" w:rsidP="00FA09C6">
            <w:pPr>
              <w:rPr>
                <w:b/>
                <w:bCs/>
              </w:rPr>
            </w:pPr>
            <w:proofErr w:type="spellStart"/>
            <w:r w:rsidRPr="00567D4C">
              <w:t>Weight</w:t>
            </w:r>
            <w:proofErr w:type="spellEnd"/>
            <w:r w:rsidRPr="00567D4C">
              <w:t xml:space="preserve"> (in %)</w:t>
            </w:r>
          </w:p>
        </w:tc>
        <w:tc>
          <w:tcPr>
            <w:tcW w:w="4110" w:type="dxa"/>
            <w:tcBorders>
              <w:top w:val="nil"/>
              <w:left w:val="nil"/>
              <w:bottom w:val="single" w:sz="4" w:space="0" w:color="auto"/>
              <w:right w:val="nil"/>
            </w:tcBorders>
          </w:tcPr>
          <w:p w:rsidR="000450E4" w:rsidRPr="00567D4C" w:rsidRDefault="000450E4" w:rsidP="00FA09C6">
            <w:pPr>
              <w:rPr>
                <w:b/>
                <w:bCs/>
              </w:rPr>
            </w:pPr>
          </w:p>
          <w:p w:rsidR="000450E4" w:rsidRPr="00567D4C" w:rsidRDefault="000450E4" w:rsidP="00FA09C6">
            <w:pPr>
              <w:rPr>
                <w:b/>
                <w:bCs/>
              </w:rPr>
            </w:pPr>
            <w:proofErr w:type="spellStart"/>
            <w:r w:rsidRPr="00567D4C">
              <w:rPr>
                <w:b/>
                <w:bCs/>
              </w:rPr>
              <w:t>Assessment</w:t>
            </w:r>
            <w:proofErr w:type="spellEnd"/>
            <w:r w:rsidRPr="00567D4C">
              <w:rPr>
                <w:b/>
                <w:bCs/>
              </w:rPr>
              <w:t>:</w:t>
            </w:r>
          </w:p>
        </w:tc>
      </w:tr>
      <w:tr w:rsidR="000450E4" w:rsidTr="00DA1FEA">
        <w:tblPrEx>
          <w:tblCellMar>
            <w:left w:w="108" w:type="dxa"/>
            <w:right w:w="108" w:type="dxa"/>
          </w:tblCellMar>
        </w:tblPrEx>
        <w:trPr>
          <w:trHeight w:val="533"/>
        </w:trPr>
        <w:tc>
          <w:tcPr>
            <w:tcW w:w="4020" w:type="dxa"/>
            <w:tcBorders>
              <w:top w:val="single" w:sz="4" w:space="0" w:color="auto"/>
              <w:left w:val="single" w:sz="4" w:space="0" w:color="auto"/>
              <w:bottom w:val="single" w:sz="4" w:space="0" w:color="auto"/>
              <w:right w:val="single" w:sz="4" w:space="0" w:color="auto"/>
            </w:tcBorders>
          </w:tcPr>
          <w:p w:rsidR="000450E4" w:rsidRPr="00020D32" w:rsidRDefault="000450E4" w:rsidP="0029213E">
            <w:r w:rsidRPr="00020D32">
              <w:rPr>
                <w:sz w:val="22"/>
                <w:szCs w:val="22"/>
              </w:rPr>
              <w:t>Način: laboratorijske vaje, domače naloge, projekt, pisni izpit, ustni izpit.</w:t>
            </w:r>
          </w:p>
          <w:p w:rsidR="000450E4" w:rsidRPr="00020D32" w:rsidRDefault="000450E4" w:rsidP="0029213E">
            <w:r w:rsidRPr="00020D32">
              <w:rPr>
                <w:sz w:val="22"/>
                <w:szCs w:val="22"/>
              </w:rPr>
              <w:t>Ocene od 1 do vključno 5 so negativne, ocene od vključno 6 do 10 so pozitivne.</w:t>
            </w:r>
          </w:p>
          <w:p w:rsidR="000450E4" w:rsidRPr="00020D32" w:rsidRDefault="000450E4" w:rsidP="0029213E">
            <w:r w:rsidRPr="00020D32">
              <w:rPr>
                <w:sz w:val="22"/>
                <w:szCs w:val="22"/>
              </w:rPr>
              <w:t>Pozitivna ocena laboratorijskih vaj je pogoj za pristop k izpit</w:t>
            </w:r>
            <w:bookmarkStart w:id="6" w:name="_GoBack"/>
            <w:bookmarkEnd w:id="6"/>
            <w:r w:rsidRPr="00020D32">
              <w:rPr>
                <w:sz w:val="22"/>
                <w:szCs w:val="22"/>
              </w:rPr>
              <w:t>u.</w:t>
            </w:r>
          </w:p>
          <w:p w:rsidR="000450E4" w:rsidRPr="00020D32" w:rsidRDefault="000450E4" w:rsidP="0029213E"/>
          <w:p w:rsidR="000450E4" w:rsidRPr="00020D32" w:rsidRDefault="000450E4" w:rsidP="0029213E">
            <w:r w:rsidRPr="00020D32">
              <w:rPr>
                <w:sz w:val="22"/>
                <w:szCs w:val="22"/>
              </w:rPr>
              <w:t>Prispevki k oceni:</w:t>
            </w:r>
          </w:p>
          <w:p w:rsidR="000450E4" w:rsidRPr="00020D32" w:rsidRDefault="000450E4" w:rsidP="0029213E">
            <w:r w:rsidRPr="00020D32">
              <w:rPr>
                <w:sz w:val="22"/>
                <w:szCs w:val="22"/>
              </w:rPr>
              <w:t>domače naloge</w:t>
            </w:r>
          </w:p>
          <w:p w:rsidR="000450E4" w:rsidRPr="00020D32" w:rsidRDefault="000450E4" w:rsidP="0029213E">
            <w:r w:rsidRPr="00020D32">
              <w:rPr>
                <w:sz w:val="22"/>
                <w:szCs w:val="22"/>
              </w:rPr>
              <w:t>laboratorijske vaje</w:t>
            </w:r>
          </w:p>
          <w:p w:rsidR="000450E4" w:rsidRPr="00020D32" w:rsidRDefault="000450E4" w:rsidP="0029213E">
            <w:r w:rsidRPr="00020D32">
              <w:rPr>
                <w:sz w:val="22"/>
                <w:szCs w:val="22"/>
              </w:rPr>
              <w:t>pisni izpit</w:t>
            </w:r>
          </w:p>
          <w:p w:rsidR="000450E4" w:rsidRDefault="000450E4" w:rsidP="00FA09C6">
            <w:r w:rsidRPr="00020D32">
              <w:rPr>
                <w:sz w:val="22"/>
                <w:szCs w:val="22"/>
              </w:rPr>
              <w:t>ustni izpit</w:t>
            </w:r>
          </w:p>
        </w:tc>
        <w:tc>
          <w:tcPr>
            <w:tcW w:w="1560" w:type="dxa"/>
            <w:gridSpan w:val="4"/>
            <w:tcBorders>
              <w:left w:val="single" w:sz="4" w:space="0" w:color="auto"/>
              <w:right w:val="single" w:sz="4" w:space="0" w:color="auto"/>
            </w:tcBorders>
            <w:vAlign w:val="center"/>
          </w:tcPr>
          <w:p w:rsidR="000450E4" w:rsidRPr="00020D32" w:rsidRDefault="000450E4" w:rsidP="0029213E"/>
          <w:p w:rsidR="000450E4" w:rsidRPr="00020D32" w:rsidRDefault="000450E4" w:rsidP="0029213E"/>
          <w:p w:rsidR="000450E4" w:rsidRPr="00020D32" w:rsidRDefault="000450E4" w:rsidP="0029213E"/>
          <w:p w:rsidR="000450E4" w:rsidRPr="00020D32" w:rsidRDefault="000450E4" w:rsidP="0029213E"/>
          <w:p w:rsidR="000450E4" w:rsidRPr="00020D32" w:rsidRDefault="000450E4" w:rsidP="0029213E"/>
          <w:p w:rsidR="000450E4" w:rsidRPr="00020D32" w:rsidRDefault="000450E4" w:rsidP="0029213E"/>
          <w:p w:rsidR="000450E4" w:rsidRPr="00020D32" w:rsidRDefault="000450E4" w:rsidP="0029213E"/>
          <w:p w:rsidR="000450E4" w:rsidRPr="00020D32" w:rsidRDefault="000450E4" w:rsidP="0029213E">
            <w:r w:rsidRPr="00020D32">
              <w:rPr>
                <w:sz w:val="22"/>
                <w:szCs w:val="22"/>
              </w:rPr>
              <w:t>10%</w:t>
            </w:r>
          </w:p>
          <w:p w:rsidR="000450E4" w:rsidRPr="00020D32" w:rsidRDefault="000450E4" w:rsidP="0029213E">
            <w:r w:rsidRPr="00020D32">
              <w:rPr>
                <w:sz w:val="22"/>
                <w:szCs w:val="22"/>
              </w:rPr>
              <w:t>10%</w:t>
            </w:r>
          </w:p>
          <w:p w:rsidR="000450E4" w:rsidRPr="00020D32" w:rsidRDefault="000450E4" w:rsidP="0029213E">
            <w:r w:rsidRPr="00020D32">
              <w:rPr>
                <w:sz w:val="22"/>
                <w:szCs w:val="22"/>
              </w:rPr>
              <w:t>40%</w:t>
            </w:r>
          </w:p>
          <w:p w:rsidR="000450E4" w:rsidRPr="00C72078" w:rsidRDefault="000450E4" w:rsidP="00FA09C6">
            <w:pPr>
              <w:rPr>
                <w:b/>
                <w:bCs/>
              </w:rPr>
            </w:pPr>
            <w:r w:rsidRPr="00020D32">
              <w:rPr>
                <w:sz w:val="22"/>
                <w:szCs w:val="22"/>
              </w:rPr>
              <w:t>40%</w:t>
            </w:r>
          </w:p>
        </w:tc>
        <w:tc>
          <w:tcPr>
            <w:tcW w:w="4110" w:type="dxa"/>
            <w:tcBorders>
              <w:top w:val="single" w:sz="4" w:space="0" w:color="auto"/>
              <w:left w:val="single" w:sz="4" w:space="0" w:color="auto"/>
              <w:bottom w:val="single" w:sz="4" w:space="0" w:color="auto"/>
              <w:right w:val="single" w:sz="4" w:space="0" w:color="auto"/>
            </w:tcBorders>
          </w:tcPr>
          <w:p w:rsidR="000450E4" w:rsidRPr="00020D32" w:rsidRDefault="000450E4" w:rsidP="0029213E">
            <w:pPr>
              <w:rPr>
                <w:lang w:val="en-GB"/>
              </w:rPr>
            </w:pPr>
            <w:r w:rsidRPr="00020D32">
              <w:rPr>
                <w:sz w:val="22"/>
                <w:szCs w:val="22"/>
                <w:lang w:val="en-GB"/>
              </w:rPr>
              <w:t>Type: laboratory exercises, homework, project, written exam, oral exam.</w:t>
            </w:r>
          </w:p>
          <w:p w:rsidR="000450E4" w:rsidRPr="00020D32" w:rsidRDefault="000450E4" w:rsidP="0029213E">
            <w:pPr>
              <w:rPr>
                <w:lang w:val="en-GB"/>
              </w:rPr>
            </w:pPr>
            <w:r w:rsidRPr="00020D32">
              <w:rPr>
                <w:sz w:val="22"/>
                <w:szCs w:val="22"/>
                <w:lang w:val="en-GB"/>
              </w:rPr>
              <w:t xml:space="preserve">Negative grades: from 1 to 5, positive grades:  from 6 to 10. </w:t>
            </w:r>
          </w:p>
          <w:p w:rsidR="000450E4" w:rsidRPr="00020D32" w:rsidRDefault="000450E4" w:rsidP="0029213E">
            <w:pPr>
              <w:rPr>
                <w:lang w:val="en-GB"/>
              </w:rPr>
            </w:pPr>
            <w:r w:rsidRPr="00020D32">
              <w:rPr>
                <w:sz w:val="22"/>
                <w:szCs w:val="22"/>
                <w:lang w:val="en-GB"/>
              </w:rPr>
              <w:t>Positive evaluation of laboratory exercises is a prerequisite for the exam.</w:t>
            </w:r>
          </w:p>
          <w:p w:rsidR="000450E4" w:rsidRPr="00020D32" w:rsidRDefault="000450E4" w:rsidP="0029213E">
            <w:pPr>
              <w:rPr>
                <w:lang w:val="en-GB"/>
              </w:rPr>
            </w:pPr>
          </w:p>
          <w:p w:rsidR="000450E4" w:rsidRPr="00020D32" w:rsidRDefault="000450E4" w:rsidP="0029213E">
            <w:pPr>
              <w:rPr>
                <w:lang w:val="en-GB"/>
              </w:rPr>
            </w:pPr>
            <w:r w:rsidRPr="00020D32">
              <w:rPr>
                <w:sz w:val="22"/>
                <w:szCs w:val="22"/>
                <w:lang w:val="en-GB"/>
              </w:rPr>
              <w:t>Contributions to final grade:</w:t>
            </w:r>
          </w:p>
          <w:p w:rsidR="000450E4" w:rsidRPr="00020D32" w:rsidRDefault="000450E4" w:rsidP="0029213E">
            <w:pPr>
              <w:rPr>
                <w:lang w:val="en-GB"/>
              </w:rPr>
            </w:pPr>
            <w:r w:rsidRPr="00020D32">
              <w:rPr>
                <w:sz w:val="22"/>
                <w:szCs w:val="22"/>
                <w:lang w:val="en-GB"/>
              </w:rPr>
              <w:t>coursework</w:t>
            </w:r>
          </w:p>
          <w:p w:rsidR="000450E4" w:rsidRPr="00020D32" w:rsidRDefault="000450E4" w:rsidP="0029213E">
            <w:pPr>
              <w:rPr>
                <w:lang w:val="en-GB"/>
              </w:rPr>
            </w:pPr>
            <w:r w:rsidRPr="00020D32">
              <w:rPr>
                <w:sz w:val="22"/>
                <w:szCs w:val="22"/>
                <w:lang w:val="en-GB"/>
              </w:rPr>
              <w:t>laboratory exercises</w:t>
            </w:r>
          </w:p>
          <w:p w:rsidR="000450E4" w:rsidRPr="00020D32" w:rsidRDefault="000450E4" w:rsidP="0029213E">
            <w:pPr>
              <w:rPr>
                <w:lang w:val="en-GB"/>
              </w:rPr>
            </w:pPr>
            <w:r w:rsidRPr="00020D32">
              <w:rPr>
                <w:sz w:val="22"/>
                <w:szCs w:val="22"/>
                <w:lang w:val="en-GB"/>
              </w:rPr>
              <w:t>written exam</w:t>
            </w:r>
          </w:p>
          <w:p w:rsidR="000450E4" w:rsidRDefault="000450E4" w:rsidP="00FA09C6">
            <w:pPr>
              <w:rPr>
                <w:b/>
                <w:bCs/>
              </w:rPr>
            </w:pPr>
            <w:r w:rsidRPr="00020D32">
              <w:rPr>
                <w:sz w:val="22"/>
                <w:szCs w:val="22"/>
                <w:lang w:val="en-GB"/>
              </w:rPr>
              <w:t>oral examination</w:t>
            </w:r>
          </w:p>
        </w:tc>
      </w:tr>
      <w:tr w:rsidR="000450E4">
        <w:tc>
          <w:tcPr>
            <w:tcW w:w="9690" w:type="dxa"/>
            <w:gridSpan w:val="6"/>
            <w:tcBorders>
              <w:top w:val="single" w:sz="4" w:space="0" w:color="auto"/>
              <w:left w:val="nil"/>
              <w:bottom w:val="single" w:sz="4" w:space="0" w:color="auto"/>
              <w:right w:val="nil"/>
            </w:tcBorders>
          </w:tcPr>
          <w:p w:rsidR="000450E4" w:rsidRDefault="000450E4" w:rsidP="00FA09C6">
            <w:pPr>
              <w:rPr>
                <w:b/>
                <w:bCs/>
              </w:rPr>
            </w:pPr>
          </w:p>
          <w:p w:rsidR="000450E4" w:rsidRDefault="000450E4" w:rsidP="00FA09C6">
            <w:pPr>
              <w:rPr>
                <w:b/>
                <w:bCs/>
              </w:rPr>
            </w:pPr>
            <w:r>
              <w:rPr>
                <w:b/>
                <w:bCs/>
              </w:rPr>
              <w:t xml:space="preserve">Reference nosilca / </w:t>
            </w:r>
            <w:proofErr w:type="spellStart"/>
            <w:r>
              <w:rPr>
                <w:b/>
                <w:bCs/>
              </w:rPr>
              <w:t>Lecturer</w:t>
            </w:r>
            <w:proofErr w:type="spellEnd"/>
            <w:r>
              <w:rPr>
                <w:b/>
                <w:bCs/>
              </w:rPr>
              <w:t xml:space="preserve">'s </w:t>
            </w:r>
            <w:proofErr w:type="spellStart"/>
            <w:r>
              <w:rPr>
                <w:b/>
                <w:bCs/>
              </w:rPr>
              <w:t>references</w:t>
            </w:r>
            <w:proofErr w:type="spellEnd"/>
            <w:r>
              <w:rPr>
                <w:b/>
                <w:bCs/>
              </w:rPr>
              <w:t xml:space="preserve">: </w:t>
            </w:r>
          </w:p>
        </w:tc>
      </w:tr>
      <w:tr w:rsidR="000450E4">
        <w:tc>
          <w:tcPr>
            <w:tcW w:w="9690" w:type="dxa"/>
            <w:gridSpan w:val="6"/>
            <w:tcBorders>
              <w:top w:val="single" w:sz="4" w:space="0" w:color="auto"/>
              <w:left w:val="single" w:sz="4" w:space="0" w:color="auto"/>
              <w:bottom w:val="single" w:sz="4" w:space="0" w:color="auto"/>
              <w:right w:val="single" w:sz="4" w:space="0" w:color="auto"/>
            </w:tcBorders>
          </w:tcPr>
          <w:p w:rsidR="000450E4" w:rsidRPr="00020D32" w:rsidRDefault="000450E4" w:rsidP="00C6393C">
            <w:r w:rsidRPr="00020D32">
              <w:rPr>
                <w:sz w:val="22"/>
                <w:szCs w:val="22"/>
              </w:rPr>
              <w:t xml:space="preserve">1. LEVSTEK, Andrej, MEDIČ, Igor, PERŠIČ, Boštjan. </w:t>
            </w:r>
            <w:proofErr w:type="spellStart"/>
            <w:r w:rsidRPr="00020D32">
              <w:rPr>
                <w:sz w:val="22"/>
                <w:szCs w:val="22"/>
              </w:rPr>
              <w:t>Frequency</w:t>
            </w:r>
            <w:proofErr w:type="spellEnd"/>
            <w:r w:rsidRPr="00020D32">
              <w:rPr>
                <w:sz w:val="22"/>
                <w:szCs w:val="22"/>
              </w:rPr>
              <w:t xml:space="preserve"> </w:t>
            </w:r>
            <w:proofErr w:type="spellStart"/>
            <w:r w:rsidRPr="00020D32">
              <w:rPr>
                <w:sz w:val="22"/>
                <w:szCs w:val="22"/>
              </w:rPr>
              <w:t>domain</w:t>
            </w:r>
            <w:proofErr w:type="spellEnd"/>
            <w:r w:rsidRPr="00020D32">
              <w:rPr>
                <w:sz w:val="22"/>
                <w:szCs w:val="22"/>
              </w:rPr>
              <w:t xml:space="preserve"> </w:t>
            </w:r>
            <w:proofErr w:type="spellStart"/>
            <w:r w:rsidRPr="00020D32">
              <w:rPr>
                <w:sz w:val="22"/>
                <w:szCs w:val="22"/>
              </w:rPr>
              <w:t>analysis</w:t>
            </w:r>
            <w:proofErr w:type="spellEnd"/>
            <w:r w:rsidRPr="00020D32">
              <w:rPr>
                <w:sz w:val="22"/>
                <w:szCs w:val="22"/>
              </w:rPr>
              <w:t xml:space="preserve"> </w:t>
            </w:r>
            <w:proofErr w:type="spellStart"/>
            <w:r w:rsidRPr="00020D32">
              <w:rPr>
                <w:sz w:val="22"/>
                <w:szCs w:val="22"/>
              </w:rPr>
              <w:t>of</w:t>
            </w:r>
            <w:proofErr w:type="spellEnd"/>
            <w:r w:rsidRPr="00020D32">
              <w:rPr>
                <w:sz w:val="22"/>
                <w:szCs w:val="22"/>
              </w:rPr>
              <w:t xml:space="preserve"> </w:t>
            </w:r>
            <w:proofErr w:type="spellStart"/>
            <w:r w:rsidRPr="00020D32">
              <w:rPr>
                <w:sz w:val="22"/>
                <w:szCs w:val="22"/>
              </w:rPr>
              <w:t>the</w:t>
            </w:r>
            <w:proofErr w:type="spellEnd"/>
            <w:r w:rsidRPr="00020D32">
              <w:rPr>
                <w:sz w:val="22"/>
                <w:szCs w:val="22"/>
              </w:rPr>
              <w:t xml:space="preserve"> influence </w:t>
            </w:r>
            <w:proofErr w:type="spellStart"/>
            <w:r w:rsidRPr="00020D32">
              <w:rPr>
                <w:sz w:val="22"/>
                <w:szCs w:val="22"/>
              </w:rPr>
              <w:t>of</w:t>
            </w:r>
            <w:proofErr w:type="spellEnd"/>
            <w:r w:rsidRPr="00020D32">
              <w:rPr>
                <w:sz w:val="22"/>
                <w:szCs w:val="22"/>
              </w:rPr>
              <w:t xml:space="preserve"> </w:t>
            </w:r>
            <w:proofErr w:type="spellStart"/>
            <w:r w:rsidRPr="00020D32">
              <w:rPr>
                <w:sz w:val="22"/>
                <w:szCs w:val="22"/>
              </w:rPr>
              <w:t>circuit</w:t>
            </w:r>
            <w:proofErr w:type="spellEnd"/>
            <w:r w:rsidRPr="00020D32">
              <w:rPr>
                <w:sz w:val="22"/>
                <w:szCs w:val="22"/>
              </w:rPr>
              <w:t xml:space="preserve"> </w:t>
            </w:r>
            <w:proofErr w:type="spellStart"/>
            <w:r w:rsidRPr="00020D32">
              <w:rPr>
                <w:sz w:val="22"/>
                <w:szCs w:val="22"/>
              </w:rPr>
              <w:t>parameters</w:t>
            </w:r>
            <w:proofErr w:type="spellEnd"/>
            <w:r w:rsidRPr="00020D32">
              <w:rPr>
                <w:sz w:val="22"/>
                <w:szCs w:val="22"/>
              </w:rPr>
              <w:t xml:space="preserve"> on </w:t>
            </w:r>
            <w:proofErr w:type="spellStart"/>
            <w:r w:rsidRPr="00020D32">
              <w:rPr>
                <w:sz w:val="22"/>
                <w:szCs w:val="22"/>
              </w:rPr>
              <w:t>oscillation</w:t>
            </w:r>
            <w:proofErr w:type="spellEnd"/>
            <w:r w:rsidRPr="00020D32">
              <w:rPr>
                <w:sz w:val="22"/>
                <w:szCs w:val="22"/>
              </w:rPr>
              <w:t xml:space="preserve"> </w:t>
            </w:r>
            <w:proofErr w:type="spellStart"/>
            <w:r w:rsidRPr="00020D32">
              <w:rPr>
                <w:sz w:val="22"/>
                <w:szCs w:val="22"/>
              </w:rPr>
              <w:t>frequency</w:t>
            </w:r>
            <w:proofErr w:type="spellEnd"/>
            <w:r w:rsidRPr="00020D32">
              <w:rPr>
                <w:sz w:val="22"/>
                <w:szCs w:val="22"/>
              </w:rPr>
              <w:t xml:space="preserve">. </w:t>
            </w:r>
            <w:r w:rsidRPr="00020D32">
              <w:rPr>
                <w:i/>
                <w:iCs/>
                <w:sz w:val="22"/>
                <w:szCs w:val="22"/>
              </w:rPr>
              <w:t>AEÜ</w:t>
            </w:r>
            <w:r w:rsidRPr="00020D32">
              <w:rPr>
                <w:sz w:val="22"/>
                <w:szCs w:val="22"/>
              </w:rPr>
              <w:t>, ISSN 1434-8411. [</w:t>
            </w:r>
            <w:proofErr w:type="spellStart"/>
            <w:r w:rsidRPr="00020D32">
              <w:rPr>
                <w:sz w:val="22"/>
                <w:szCs w:val="22"/>
              </w:rPr>
              <w:t>Print</w:t>
            </w:r>
            <w:proofErr w:type="spellEnd"/>
            <w:r w:rsidRPr="00020D32">
              <w:rPr>
                <w:sz w:val="22"/>
                <w:szCs w:val="22"/>
              </w:rPr>
              <w:t xml:space="preserve"> </w:t>
            </w:r>
            <w:proofErr w:type="spellStart"/>
            <w:r w:rsidRPr="00020D32">
              <w:rPr>
                <w:sz w:val="22"/>
                <w:szCs w:val="22"/>
              </w:rPr>
              <w:t>ed</w:t>
            </w:r>
            <w:proofErr w:type="spellEnd"/>
            <w:r w:rsidRPr="00020D32">
              <w:rPr>
                <w:sz w:val="22"/>
                <w:szCs w:val="22"/>
              </w:rPr>
              <w:t>.], 2003, vol. 57, no. 6, str. 423-425.</w:t>
            </w:r>
          </w:p>
          <w:p w:rsidR="000450E4" w:rsidRPr="00020D32" w:rsidRDefault="000450E4" w:rsidP="00C6393C">
            <w:bookmarkStart w:id="7" w:name="12"/>
            <w:bookmarkEnd w:id="7"/>
            <w:r w:rsidRPr="00020D32">
              <w:rPr>
                <w:sz w:val="22"/>
                <w:szCs w:val="22"/>
              </w:rPr>
              <w:t xml:space="preserve">2. LEVSTEK, Andrej, FURLAN, Jože. </w:t>
            </w:r>
            <w:proofErr w:type="spellStart"/>
            <w:r w:rsidRPr="00020D32">
              <w:rPr>
                <w:sz w:val="22"/>
                <w:szCs w:val="22"/>
              </w:rPr>
              <w:t>Microscopic</w:t>
            </w:r>
            <w:proofErr w:type="spellEnd"/>
            <w:r w:rsidRPr="00020D32">
              <w:rPr>
                <w:sz w:val="22"/>
                <w:szCs w:val="22"/>
              </w:rPr>
              <w:t xml:space="preserve"> </w:t>
            </w:r>
            <w:proofErr w:type="spellStart"/>
            <w:r w:rsidRPr="00020D32">
              <w:rPr>
                <w:sz w:val="22"/>
                <w:szCs w:val="22"/>
              </w:rPr>
              <w:t>electric</w:t>
            </w:r>
            <w:proofErr w:type="spellEnd"/>
            <w:r w:rsidRPr="00020D32">
              <w:rPr>
                <w:sz w:val="22"/>
                <w:szCs w:val="22"/>
              </w:rPr>
              <w:t xml:space="preserve"> </w:t>
            </w:r>
            <w:proofErr w:type="spellStart"/>
            <w:r w:rsidRPr="00020D32">
              <w:rPr>
                <w:sz w:val="22"/>
                <w:szCs w:val="22"/>
              </w:rPr>
              <w:t>field</w:t>
            </w:r>
            <w:proofErr w:type="spellEnd"/>
            <w:r w:rsidRPr="00020D32">
              <w:rPr>
                <w:sz w:val="22"/>
                <w:szCs w:val="22"/>
              </w:rPr>
              <w:t xml:space="preserve"> in </w:t>
            </w:r>
            <w:proofErr w:type="spellStart"/>
            <w:r w:rsidRPr="00020D32">
              <w:rPr>
                <w:sz w:val="22"/>
                <w:szCs w:val="22"/>
              </w:rPr>
              <w:t>the</w:t>
            </w:r>
            <w:proofErr w:type="spellEnd"/>
            <w:r w:rsidRPr="00020D32">
              <w:rPr>
                <w:sz w:val="22"/>
                <w:szCs w:val="22"/>
              </w:rPr>
              <w:t xml:space="preserve"> </w:t>
            </w:r>
            <w:proofErr w:type="spellStart"/>
            <w:r w:rsidRPr="00020D32">
              <w:rPr>
                <w:sz w:val="22"/>
                <w:szCs w:val="22"/>
              </w:rPr>
              <w:t>surroundings</w:t>
            </w:r>
            <w:proofErr w:type="spellEnd"/>
            <w:r w:rsidRPr="00020D32">
              <w:rPr>
                <w:sz w:val="22"/>
                <w:szCs w:val="22"/>
              </w:rPr>
              <w:t xml:space="preserve"> </w:t>
            </w:r>
            <w:proofErr w:type="spellStart"/>
            <w:r w:rsidRPr="00020D32">
              <w:rPr>
                <w:sz w:val="22"/>
                <w:szCs w:val="22"/>
              </w:rPr>
              <w:t>of</w:t>
            </w:r>
            <w:proofErr w:type="spellEnd"/>
            <w:r w:rsidRPr="00020D32">
              <w:rPr>
                <w:sz w:val="22"/>
                <w:szCs w:val="22"/>
              </w:rPr>
              <w:t xml:space="preserve"> </w:t>
            </w:r>
            <w:proofErr w:type="spellStart"/>
            <w:r w:rsidRPr="00020D32">
              <w:rPr>
                <w:sz w:val="22"/>
                <w:szCs w:val="22"/>
              </w:rPr>
              <w:t>ionized</w:t>
            </w:r>
            <w:proofErr w:type="spellEnd"/>
            <w:r w:rsidRPr="00020D32">
              <w:rPr>
                <w:sz w:val="22"/>
                <w:szCs w:val="22"/>
              </w:rPr>
              <w:t xml:space="preserve"> </w:t>
            </w:r>
            <w:proofErr w:type="spellStart"/>
            <w:r w:rsidRPr="00020D32">
              <w:rPr>
                <w:sz w:val="22"/>
                <w:szCs w:val="22"/>
              </w:rPr>
              <w:t>impurities</w:t>
            </w:r>
            <w:proofErr w:type="spellEnd"/>
            <w:r w:rsidRPr="00020D32">
              <w:rPr>
                <w:sz w:val="22"/>
                <w:szCs w:val="22"/>
              </w:rPr>
              <w:t xml:space="preserve"> in </w:t>
            </w:r>
            <w:proofErr w:type="spellStart"/>
            <w:r w:rsidRPr="00020D32">
              <w:rPr>
                <w:sz w:val="22"/>
                <w:szCs w:val="22"/>
              </w:rPr>
              <w:t>semiconductor</w:t>
            </w:r>
            <w:proofErr w:type="spellEnd"/>
            <w:r w:rsidRPr="00020D32">
              <w:rPr>
                <w:sz w:val="22"/>
                <w:szCs w:val="22"/>
              </w:rPr>
              <w:t xml:space="preserve">. </w:t>
            </w:r>
            <w:proofErr w:type="spellStart"/>
            <w:r w:rsidRPr="00020D32">
              <w:rPr>
                <w:i/>
                <w:iCs/>
                <w:sz w:val="22"/>
                <w:szCs w:val="22"/>
              </w:rPr>
              <w:t>Journal</w:t>
            </w:r>
            <w:proofErr w:type="spellEnd"/>
            <w:r w:rsidRPr="00020D32">
              <w:rPr>
                <w:i/>
                <w:iCs/>
                <w:sz w:val="22"/>
                <w:szCs w:val="22"/>
              </w:rPr>
              <w:t xml:space="preserve"> </w:t>
            </w:r>
            <w:proofErr w:type="spellStart"/>
            <w:r w:rsidRPr="00020D32">
              <w:rPr>
                <w:i/>
                <w:iCs/>
                <w:sz w:val="22"/>
                <w:szCs w:val="22"/>
              </w:rPr>
              <w:t>of</w:t>
            </w:r>
            <w:proofErr w:type="spellEnd"/>
            <w:r w:rsidRPr="00020D32">
              <w:rPr>
                <w:i/>
                <w:iCs/>
                <w:sz w:val="22"/>
                <w:szCs w:val="22"/>
              </w:rPr>
              <w:t xml:space="preserve"> </w:t>
            </w:r>
            <w:proofErr w:type="spellStart"/>
            <w:r w:rsidRPr="00020D32">
              <w:rPr>
                <w:i/>
                <w:iCs/>
                <w:sz w:val="22"/>
                <w:szCs w:val="22"/>
              </w:rPr>
              <w:t>electrostatics</w:t>
            </w:r>
            <w:proofErr w:type="spellEnd"/>
            <w:r w:rsidRPr="00020D32">
              <w:rPr>
                <w:sz w:val="22"/>
                <w:szCs w:val="22"/>
              </w:rPr>
              <w:t>, ISSN 0304-3886. [</w:t>
            </w:r>
            <w:proofErr w:type="spellStart"/>
            <w:r w:rsidRPr="00020D32">
              <w:rPr>
                <w:sz w:val="22"/>
                <w:szCs w:val="22"/>
              </w:rPr>
              <w:t>Print</w:t>
            </w:r>
            <w:proofErr w:type="spellEnd"/>
            <w:r w:rsidRPr="00020D32">
              <w:rPr>
                <w:sz w:val="22"/>
                <w:szCs w:val="22"/>
              </w:rPr>
              <w:t xml:space="preserve"> </w:t>
            </w:r>
            <w:proofErr w:type="spellStart"/>
            <w:r w:rsidRPr="00020D32">
              <w:rPr>
                <w:sz w:val="22"/>
                <w:szCs w:val="22"/>
              </w:rPr>
              <w:t>ed</w:t>
            </w:r>
            <w:proofErr w:type="spellEnd"/>
            <w:r w:rsidRPr="00020D32">
              <w:rPr>
                <w:sz w:val="22"/>
                <w:szCs w:val="22"/>
              </w:rPr>
              <w:t>.], 2003, vol. 57, str. 59-68.</w:t>
            </w:r>
          </w:p>
          <w:p w:rsidR="000450E4" w:rsidRPr="00020D32" w:rsidRDefault="000450E4" w:rsidP="00C6393C">
            <w:bookmarkStart w:id="8" w:name="15"/>
            <w:bookmarkEnd w:id="8"/>
            <w:r w:rsidRPr="00020D32">
              <w:rPr>
                <w:sz w:val="22"/>
                <w:szCs w:val="22"/>
              </w:rPr>
              <w:t xml:space="preserve">3. FURLAN, Jože, GORUP, Žarko, LEVSTEK, Andrej, AMON, Slavko. </w:t>
            </w:r>
            <w:proofErr w:type="spellStart"/>
            <w:r w:rsidRPr="00020D32">
              <w:rPr>
                <w:sz w:val="22"/>
                <w:szCs w:val="22"/>
              </w:rPr>
              <w:t>Thermally</w:t>
            </w:r>
            <w:proofErr w:type="spellEnd"/>
            <w:r w:rsidRPr="00020D32">
              <w:rPr>
                <w:sz w:val="22"/>
                <w:szCs w:val="22"/>
              </w:rPr>
              <w:t xml:space="preserve"> </w:t>
            </w:r>
            <w:proofErr w:type="spellStart"/>
            <w:r w:rsidRPr="00020D32">
              <w:rPr>
                <w:sz w:val="22"/>
                <w:szCs w:val="22"/>
              </w:rPr>
              <w:t>assisted</w:t>
            </w:r>
            <w:proofErr w:type="spellEnd"/>
            <w:r w:rsidRPr="00020D32">
              <w:rPr>
                <w:sz w:val="22"/>
                <w:szCs w:val="22"/>
              </w:rPr>
              <w:t xml:space="preserve"> </w:t>
            </w:r>
            <w:proofErr w:type="spellStart"/>
            <w:r w:rsidRPr="00020D32">
              <w:rPr>
                <w:sz w:val="22"/>
                <w:szCs w:val="22"/>
              </w:rPr>
              <w:t>tunneling</w:t>
            </w:r>
            <w:proofErr w:type="spellEnd"/>
            <w:r w:rsidRPr="00020D32">
              <w:rPr>
                <w:sz w:val="22"/>
                <w:szCs w:val="22"/>
              </w:rPr>
              <w:t xml:space="preserve"> </w:t>
            </w:r>
            <w:proofErr w:type="spellStart"/>
            <w:r w:rsidRPr="00020D32">
              <w:rPr>
                <w:sz w:val="22"/>
                <w:szCs w:val="22"/>
              </w:rPr>
              <w:t>and</w:t>
            </w:r>
            <w:proofErr w:type="spellEnd"/>
            <w:r w:rsidRPr="00020D32">
              <w:rPr>
                <w:sz w:val="22"/>
                <w:szCs w:val="22"/>
              </w:rPr>
              <w:t xml:space="preserve"> </w:t>
            </w:r>
            <w:proofErr w:type="spellStart"/>
            <w:r w:rsidRPr="00020D32">
              <w:rPr>
                <w:sz w:val="22"/>
                <w:szCs w:val="22"/>
              </w:rPr>
              <w:t>the</w:t>
            </w:r>
            <w:proofErr w:type="spellEnd"/>
            <w:r w:rsidRPr="00020D32">
              <w:rPr>
                <w:sz w:val="22"/>
                <w:szCs w:val="22"/>
              </w:rPr>
              <w:t xml:space="preserve"> </w:t>
            </w:r>
            <w:proofErr w:type="spellStart"/>
            <w:r w:rsidRPr="00020D32">
              <w:rPr>
                <w:sz w:val="22"/>
                <w:szCs w:val="22"/>
              </w:rPr>
              <w:t>Poole</w:t>
            </w:r>
            <w:proofErr w:type="spellEnd"/>
            <w:r w:rsidRPr="00020D32">
              <w:rPr>
                <w:sz w:val="22"/>
                <w:szCs w:val="22"/>
              </w:rPr>
              <w:t>-</w:t>
            </w:r>
            <w:proofErr w:type="spellStart"/>
            <w:r w:rsidRPr="00020D32">
              <w:rPr>
                <w:sz w:val="22"/>
                <w:szCs w:val="22"/>
              </w:rPr>
              <w:t>Frenkel</w:t>
            </w:r>
            <w:proofErr w:type="spellEnd"/>
            <w:r w:rsidRPr="00020D32">
              <w:rPr>
                <w:sz w:val="22"/>
                <w:szCs w:val="22"/>
              </w:rPr>
              <w:t xml:space="preserve"> </w:t>
            </w:r>
            <w:proofErr w:type="spellStart"/>
            <w:r w:rsidRPr="00020D32">
              <w:rPr>
                <w:sz w:val="22"/>
                <w:szCs w:val="22"/>
              </w:rPr>
              <w:t>effect</w:t>
            </w:r>
            <w:proofErr w:type="spellEnd"/>
            <w:r w:rsidRPr="00020D32">
              <w:rPr>
                <w:sz w:val="22"/>
                <w:szCs w:val="22"/>
              </w:rPr>
              <w:t xml:space="preserve"> in </w:t>
            </w:r>
            <w:proofErr w:type="spellStart"/>
            <w:r w:rsidRPr="00020D32">
              <w:rPr>
                <w:sz w:val="22"/>
                <w:szCs w:val="22"/>
              </w:rPr>
              <w:t>homogenous</w:t>
            </w:r>
            <w:proofErr w:type="spellEnd"/>
            <w:r w:rsidRPr="00020D32">
              <w:rPr>
                <w:sz w:val="22"/>
                <w:szCs w:val="22"/>
              </w:rPr>
              <w:t xml:space="preserve"> a-Si. </w:t>
            </w:r>
            <w:proofErr w:type="spellStart"/>
            <w:r w:rsidRPr="00020D32">
              <w:rPr>
                <w:i/>
                <w:iCs/>
                <w:sz w:val="22"/>
                <w:szCs w:val="22"/>
              </w:rPr>
              <w:t>Journal</w:t>
            </w:r>
            <w:proofErr w:type="spellEnd"/>
            <w:r w:rsidRPr="00020D32">
              <w:rPr>
                <w:i/>
                <w:iCs/>
                <w:sz w:val="22"/>
                <w:szCs w:val="22"/>
              </w:rPr>
              <w:t xml:space="preserve"> </w:t>
            </w:r>
            <w:proofErr w:type="spellStart"/>
            <w:r w:rsidRPr="00020D32">
              <w:rPr>
                <w:i/>
                <w:iCs/>
                <w:sz w:val="22"/>
                <w:szCs w:val="22"/>
              </w:rPr>
              <w:t>of</w:t>
            </w:r>
            <w:proofErr w:type="spellEnd"/>
            <w:r w:rsidRPr="00020D32">
              <w:rPr>
                <w:i/>
                <w:iCs/>
                <w:sz w:val="22"/>
                <w:szCs w:val="22"/>
              </w:rPr>
              <w:t xml:space="preserve"> </w:t>
            </w:r>
            <w:proofErr w:type="spellStart"/>
            <w:r w:rsidRPr="00020D32">
              <w:rPr>
                <w:i/>
                <w:iCs/>
                <w:sz w:val="22"/>
                <w:szCs w:val="22"/>
              </w:rPr>
              <w:t>applied</w:t>
            </w:r>
            <w:proofErr w:type="spellEnd"/>
            <w:r w:rsidRPr="00020D32">
              <w:rPr>
                <w:i/>
                <w:iCs/>
                <w:sz w:val="22"/>
                <w:szCs w:val="22"/>
              </w:rPr>
              <w:t xml:space="preserve"> </w:t>
            </w:r>
            <w:proofErr w:type="spellStart"/>
            <w:r w:rsidRPr="00020D32">
              <w:rPr>
                <w:i/>
                <w:iCs/>
                <w:sz w:val="22"/>
                <w:szCs w:val="22"/>
              </w:rPr>
              <w:t>physics</w:t>
            </w:r>
            <w:proofErr w:type="spellEnd"/>
            <w:r w:rsidRPr="00020D32">
              <w:rPr>
                <w:sz w:val="22"/>
                <w:szCs w:val="22"/>
              </w:rPr>
              <w:t>, ISSN 0021-8979, 2003, vol. 94, no. 12, str. 7604-7610.</w:t>
            </w:r>
          </w:p>
          <w:p w:rsidR="000450E4" w:rsidRPr="00020D32" w:rsidRDefault="000450E4" w:rsidP="00C6393C">
            <w:bookmarkStart w:id="9" w:name="51"/>
            <w:bookmarkEnd w:id="9"/>
            <w:r w:rsidRPr="00020D32">
              <w:rPr>
                <w:sz w:val="22"/>
                <w:szCs w:val="22"/>
              </w:rPr>
              <w:t xml:space="preserve">4. LEVSTEK, Andrej, PIRC, Matija. Načrtovanje umetne linije za standardni sukani par. </w:t>
            </w:r>
            <w:r w:rsidRPr="00020D32">
              <w:rPr>
                <w:i/>
                <w:iCs/>
                <w:sz w:val="22"/>
                <w:szCs w:val="22"/>
              </w:rPr>
              <w:t>Elektrotehniški vestnik</w:t>
            </w:r>
            <w:r w:rsidRPr="00020D32">
              <w:rPr>
                <w:sz w:val="22"/>
                <w:szCs w:val="22"/>
              </w:rPr>
              <w:t xml:space="preserve">, ISSN 0013-5852. [Slovenska tiskana izd.], 2008, </w:t>
            </w:r>
            <w:proofErr w:type="spellStart"/>
            <w:r w:rsidRPr="00020D32">
              <w:rPr>
                <w:sz w:val="22"/>
                <w:szCs w:val="22"/>
              </w:rPr>
              <w:t>letn</w:t>
            </w:r>
            <w:proofErr w:type="spellEnd"/>
            <w:r w:rsidRPr="00020D32">
              <w:rPr>
                <w:sz w:val="22"/>
                <w:szCs w:val="22"/>
              </w:rPr>
              <w:t>. 75, št. 3, str. 91-96.</w:t>
            </w:r>
          </w:p>
          <w:p w:rsidR="000450E4" w:rsidRDefault="000450E4" w:rsidP="00FA09C6">
            <w:r>
              <w:rPr>
                <w:sz w:val="22"/>
                <w:szCs w:val="22"/>
              </w:rPr>
              <w:t xml:space="preserve">5. </w:t>
            </w:r>
            <w:r w:rsidRPr="00F96B68">
              <w:rPr>
                <w:sz w:val="22"/>
                <w:szCs w:val="22"/>
              </w:rPr>
              <w:t xml:space="preserve">LEVSTEK, Andrej. Amplitude </w:t>
            </w:r>
            <w:proofErr w:type="spellStart"/>
            <w:r w:rsidRPr="00F96B68">
              <w:rPr>
                <w:sz w:val="22"/>
                <w:szCs w:val="22"/>
              </w:rPr>
              <w:t>stabilization</w:t>
            </w:r>
            <w:proofErr w:type="spellEnd"/>
            <w:r w:rsidRPr="00F96B68">
              <w:rPr>
                <w:sz w:val="22"/>
                <w:szCs w:val="22"/>
              </w:rPr>
              <w:t xml:space="preserve"> in </w:t>
            </w:r>
            <w:proofErr w:type="spellStart"/>
            <w:r w:rsidRPr="00F96B68">
              <w:rPr>
                <w:sz w:val="22"/>
                <w:szCs w:val="22"/>
              </w:rPr>
              <w:t>quadrature</w:t>
            </w:r>
            <w:proofErr w:type="spellEnd"/>
            <w:r w:rsidRPr="00F96B68">
              <w:rPr>
                <w:sz w:val="22"/>
                <w:szCs w:val="22"/>
              </w:rPr>
              <w:t xml:space="preserve"> </w:t>
            </w:r>
            <w:proofErr w:type="spellStart"/>
            <w:r w:rsidRPr="00F96B68">
              <w:rPr>
                <w:sz w:val="22"/>
                <w:szCs w:val="22"/>
              </w:rPr>
              <w:t>oscillator</w:t>
            </w:r>
            <w:proofErr w:type="spellEnd"/>
            <w:r w:rsidRPr="00F96B68">
              <w:rPr>
                <w:sz w:val="22"/>
                <w:szCs w:val="22"/>
              </w:rPr>
              <w:t xml:space="preserve"> </w:t>
            </w:r>
            <w:proofErr w:type="spellStart"/>
            <w:r w:rsidRPr="00F96B68">
              <w:rPr>
                <w:sz w:val="22"/>
                <w:szCs w:val="22"/>
              </w:rPr>
              <w:t>for</w:t>
            </w:r>
            <w:proofErr w:type="spellEnd"/>
            <w:r w:rsidRPr="00F96B68">
              <w:rPr>
                <w:sz w:val="22"/>
                <w:szCs w:val="22"/>
              </w:rPr>
              <w:t xml:space="preserve"> </w:t>
            </w:r>
            <w:proofErr w:type="spellStart"/>
            <w:r w:rsidRPr="00F96B68">
              <w:rPr>
                <w:sz w:val="22"/>
                <w:szCs w:val="22"/>
              </w:rPr>
              <w:t>low</w:t>
            </w:r>
            <w:proofErr w:type="spellEnd"/>
            <w:r w:rsidRPr="00F96B68">
              <w:rPr>
                <w:sz w:val="22"/>
                <w:szCs w:val="22"/>
              </w:rPr>
              <w:t xml:space="preserve"> </w:t>
            </w:r>
            <w:proofErr w:type="spellStart"/>
            <w:r w:rsidRPr="00F96B68">
              <w:rPr>
                <w:sz w:val="22"/>
                <w:szCs w:val="22"/>
              </w:rPr>
              <w:t>harmonic</w:t>
            </w:r>
            <w:proofErr w:type="spellEnd"/>
            <w:r w:rsidRPr="00F96B68">
              <w:rPr>
                <w:sz w:val="22"/>
                <w:szCs w:val="22"/>
              </w:rPr>
              <w:t xml:space="preserve"> </w:t>
            </w:r>
            <w:proofErr w:type="spellStart"/>
            <w:r w:rsidRPr="00F96B68">
              <w:rPr>
                <w:sz w:val="22"/>
                <w:szCs w:val="22"/>
              </w:rPr>
              <w:t>distortion</w:t>
            </w:r>
            <w:proofErr w:type="spellEnd"/>
            <w:r w:rsidRPr="00F96B68">
              <w:rPr>
                <w:sz w:val="22"/>
                <w:szCs w:val="22"/>
              </w:rPr>
              <w:t xml:space="preserve"> = Stabilizacija amplitude v </w:t>
            </w:r>
            <w:proofErr w:type="spellStart"/>
            <w:r w:rsidRPr="00F96B68">
              <w:rPr>
                <w:sz w:val="22"/>
                <w:szCs w:val="22"/>
              </w:rPr>
              <w:t>kvadraturnem</w:t>
            </w:r>
            <w:proofErr w:type="spellEnd"/>
            <w:r w:rsidRPr="00F96B68">
              <w:rPr>
                <w:sz w:val="22"/>
                <w:szCs w:val="22"/>
              </w:rPr>
              <w:t xml:space="preserve"> oscilatorju za nizko harmonično popačenje. </w:t>
            </w:r>
            <w:r w:rsidRPr="00F96B68">
              <w:rPr>
                <w:i/>
                <w:iCs/>
                <w:sz w:val="22"/>
                <w:szCs w:val="22"/>
              </w:rPr>
              <w:t>Informacije MIDEM</w:t>
            </w:r>
            <w:r w:rsidRPr="00F96B68">
              <w:rPr>
                <w:sz w:val="22"/>
                <w:szCs w:val="22"/>
              </w:rPr>
              <w:t xml:space="preserve">, ISSN 0352-9045, 2013, </w:t>
            </w:r>
            <w:proofErr w:type="spellStart"/>
            <w:r w:rsidRPr="00F96B68">
              <w:rPr>
                <w:sz w:val="22"/>
                <w:szCs w:val="22"/>
              </w:rPr>
              <w:t>letn</w:t>
            </w:r>
            <w:proofErr w:type="spellEnd"/>
            <w:r w:rsidRPr="00F96B68">
              <w:rPr>
                <w:sz w:val="22"/>
                <w:szCs w:val="22"/>
              </w:rPr>
              <w:t>. 43, št. 3, str. 185-192</w:t>
            </w:r>
          </w:p>
        </w:tc>
      </w:tr>
    </w:tbl>
    <w:p w:rsidR="000450E4" w:rsidRDefault="000450E4"/>
    <w:sectPr w:rsidR="000450E4" w:rsidSect="005733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66"/>
    <w:rsid w:val="0000106F"/>
    <w:rsid w:val="00005122"/>
    <w:rsid w:val="00007802"/>
    <w:rsid w:val="00020D32"/>
    <w:rsid w:val="0004462C"/>
    <w:rsid w:val="000450E4"/>
    <w:rsid w:val="00053256"/>
    <w:rsid w:val="000660A2"/>
    <w:rsid w:val="000703E4"/>
    <w:rsid w:val="00074BDF"/>
    <w:rsid w:val="00084B2B"/>
    <w:rsid w:val="000B2261"/>
    <w:rsid w:val="000B368E"/>
    <w:rsid w:val="000C2C3D"/>
    <w:rsid w:val="000E2535"/>
    <w:rsid w:val="000E605D"/>
    <w:rsid w:val="000E6990"/>
    <w:rsid w:val="000F41E9"/>
    <w:rsid w:val="000F69D5"/>
    <w:rsid w:val="0013015A"/>
    <w:rsid w:val="001509CC"/>
    <w:rsid w:val="00151D7B"/>
    <w:rsid w:val="00164811"/>
    <w:rsid w:val="001B60F1"/>
    <w:rsid w:val="001C5CD1"/>
    <w:rsid w:val="001D5408"/>
    <w:rsid w:val="001F0D8F"/>
    <w:rsid w:val="001F10AD"/>
    <w:rsid w:val="00207896"/>
    <w:rsid w:val="00211ED9"/>
    <w:rsid w:val="002724BA"/>
    <w:rsid w:val="00273A14"/>
    <w:rsid w:val="002762F0"/>
    <w:rsid w:val="0029213E"/>
    <w:rsid w:val="002A6562"/>
    <w:rsid w:val="002D6BA6"/>
    <w:rsid w:val="002F300A"/>
    <w:rsid w:val="0032217E"/>
    <w:rsid w:val="00346D09"/>
    <w:rsid w:val="00384EDA"/>
    <w:rsid w:val="00387FC3"/>
    <w:rsid w:val="003B0493"/>
    <w:rsid w:val="003D48ED"/>
    <w:rsid w:val="003E0DAA"/>
    <w:rsid w:val="003E5831"/>
    <w:rsid w:val="00490213"/>
    <w:rsid w:val="004C0B31"/>
    <w:rsid w:val="004D6761"/>
    <w:rsid w:val="00511710"/>
    <w:rsid w:val="00530AB8"/>
    <w:rsid w:val="0053174A"/>
    <w:rsid w:val="0053523E"/>
    <w:rsid w:val="00545A38"/>
    <w:rsid w:val="0056161B"/>
    <w:rsid w:val="00564623"/>
    <w:rsid w:val="00565B28"/>
    <w:rsid w:val="00567D4C"/>
    <w:rsid w:val="00573393"/>
    <w:rsid w:val="00586D2D"/>
    <w:rsid w:val="005903BA"/>
    <w:rsid w:val="00597593"/>
    <w:rsid w:val="005C59AB"/>
    <w:rsid w:val="006253E7"/>
    <w:rsid w:val="006432C5"/>
    <w:rsid w:val="00661747"/>
    <w:rsid w:val="0066697D"/>
    <w:rsid w:val="006A5512"/>
    <w:rsid w:val="006D0838"/>
    <w:rsid w:val="006D63DD"/>
    <w:rsid w:val="006F412C"/>
    <w:rsid w:val="007131DA"/>
    <w:rsid w:val="0072152F"/>
    <w:rsid w:val="007924DD"/>
    <w:rsid w:val="007B22D9"/>
    <w:rsid w:val="007B6A3C"/>
    <w:rsid w:val="007F24F6"/>
    <w:rsid w:val="008109A9"/>
    <w:rsid w:val="0082408F"/>
    <w:rsid w:val="00865CB0"/>
    <w:rsid w:val="008D592C"/>
    <w:rsid w:val="008F1EB9"/>
    <w:rsid w:val="008F6996"/>
    <w:rsid w:val="00981675"/>
    <w:rsid w:val="00987AAF"/>
    <w:rsid w:val="0099267E"/>
    <w:rsid w:val="00995EE2"/>
    <w:rsid w:val="009C391B"/>
    <w:rsid w:val="00A024F8"/>
    <w:rsid w:val="00A02BF5"/>
    <w:rsid w:val="00A22B9B"/>
    <w:rsid w:val="00A24D75"/>
    <w:rsid w:val="00A26AC8"/>
    <w:rsid w:val="00A62C3C"/>
    <w:rsid w:val="00A8301A"/>
    <w:rsid w:val="00A83336"/>
    <w:rsid w:val="00AE518E"/>
    <w:rsid w:val="00AE692F"/>
    <w:rsid w:val="00B04DC9"/>
    <w:rsid w:val="00B12423"/>
    <w:rsid w:val="00B37024"/>
    <w:rsid w:val="00B6355D"/>
    <w:rsid w:val="00B87B5F"/>
    <w:rsid w:val="00BA1F90"/>
    <w:rsid w:val="00BD6AE9"/>
    <w:rsid w:val="00BE1620"/>
    <w:rsid w:val="00BF288C"/>
    <w:rsid w:val="00C043A7"/>
    <w:rsid w:val="00C16E51"/>
    <w:rsid w:val="00C43DC5"/>
    <w:rsid w:val="00C44581"/>
    <w:rsid w:val="00C6393C"/>
    <w:rsid w:val="00C72078"/>
    <w:rsid w:val="00CD586A"/>
    <w:rsid w:val="00CE3489"/>
    <w:rsid w:val="00D16280"/>
    <w:rsid w:val="00D60066"/>
    <w:rsid w:val="00D6782B"/>
    <w:rsid w:val="00D91A79"/>
    <w:rsid w:val="00D96084"/>
    <w:rsid w:val="00DA1FEA"/>
    <w:rsid w:val="00E948BA"/>
    <w:rsid w:val="00EF0E76"/>
    <w:rsid w:val="00EF7242"/>
    <w:rsid w:val="00F34395"/>
    <w:rsid w:val="00F547F3"/>
    <w:rsid w:val="00F866D2"/>
    <w:rsid w:val="00F96B68"/>
    <w:rsid w:val="00FA09C6"/>
    <w:rsid w:val="00FD6C43"/>
    <w:rsid w:val="00FF75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rPr>
      <w:rFonts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D592C"/>
    <w:rPr>
      <w:rFonts w:cs="Times New Roman"/>
      <w:sz w:val="2"/>
      <w:szCs w:val="2"/>
      <w:lang w:eastAsia="en-US"/>
    </w:rPr>
  </w:style>
  <w:style w:type="character" w:customStyle="1" w:styleId="BalloonTextChar">
    <w:name w:val="Balloon Text Char"/>
    <w:link w:val="BalloonText"/>
    <w:uiPriority w:val="99"/>
    <w:semiHidden/>
    <w:locked/>
    <w:rsid w:val="00074BDF"/>
    <w:rPr>
      <w:rFonts w:ascii="Times New Roman" w:hAnsi="Times New Roman" w:cs="Times New Roman"/>
      <w:sz w:val="2"/>
      <w:szCs w:val="2"/>
    </w:rPr>
  </w:style>
  <w:style w:type="character" w:customStyle="1" w:styleId="glosar-pomen">
    <w:name w:val="glosar-pomen"/>
    <w:basedOn w:val="DefaultParagraphFont"/>
    <w:uiPriority w:val="99"/>
    <w:rsid w:val="000446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9721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1143</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UČNI NAČRT PREDMETA / COURSE SYLLABUS</vt:lpstr>
    </vt:vector>
  </TitlesOfParts>
  <Company>Fakulteta za elektrotehniko</Company>
  <LinksUpToDate>false</LinksUpToDate>
  <CharactersWithSpaces>7644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UČNI NAČRT PREDMETA / COURSE SYLLABUS</dc:title>
  <dc:creator>Uporabnik</dc:creator>
  <cp:lastModifiedBy>marko</cp:lastModifiedBy>
  <cp:revision>3</cp:revision>
  <dcterms:created xsi:type="dcterms:W3CDTF">2016-05-30T13:52:00Z</dcterms:created>
  <dcterms:modified xsi:type="dcterms:W3CDTF">2016-06-03T16:10:00Z</dcterms:modified>
</cp:coreProperties>
</file>