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799"/>
        <w:gridCol w:w="284"/>
        <w:gridCol w:w="328"/>
        <w:gridCol w:w="10"/>
        <w:gridCol w:w="142"/>
        <w:gridCol w:w="654"/>
        <w:gridCol w:w="194"/>
        <w:gridCol w:w="940"/>
        <w:gridCol w:w="283"/>
        <w:gridCol w:w="1418"/>
        <w:gridCol w:w="131"/>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0D2D33" w:rsidP="00C0464C">
            <w:bookmarkStart w:id="0" w:name="Predmet"/>
            <w:bookmarkEnd w:id="0"/>
            <w:r>
              <w:t>Signali in sistemi</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0D2D33">
            <w:pPr>
              <w:rPr>
                <w:rFonts w:cs="Calibri"/>
              </w:rPr>
            </w:pPr>
            <w:bookmarkStart w:id="1" w:name="APredmet"/>
            <w:bookmarkEnd w:id="1"/>
            <w:r>
              <w:rPr>
                <w:rFonts w:cs="Calibri"/>
              </w:rPr>
              <w:t>Signals and Systems</w:t>
            </w:r>
          </w:p>
        </w:tc>
      </w:tr>
      <w:tr w:rsidR="00D60066" w:rsidTr="00C0464C">
        <w:tc>
          <w:tcPr>
            <w:tcW w:w="3307" w:type="dxa"/>
            <w:gridSpan w:val="5"/>
            <w:vAlign w:val="center"/>
          </w:tcPr>
          <w:p w:rsidR="00D60066" w:rsidRDefault="00D60066">
            <w:pPr>
              <w:jc w:val="center"/>
              <w:rPr>
                <w:rFonts w:cs="Calibri"/>
                <w:b/>
              </w:rPr>
            </w:pPr>
          </w:p>
        </w:tc>
        <w:tc>
          <w:tcPr>
            <w:tcW w:w="3351" w:type="dxa"/>
            <w:gridSpan w:val="8"/>
            <w:vAlign w:val="center"/>
          </w:tcPr>
          <w:p w:rsidR="00D60066" w:rsidRDefault="00D60066">
            <w:pPr>
              <w:jc w:val="center"/>
              <w:rPr>
                <w:rFonts w:cs="Calibri"/>
                <w:b/>
              </w:rPr>
            </w:pPr>
          </w:p>
        </w:tc>
        <w:tc>
          <w:tcPr>
            <w:tcW w:w="1701" w:type="dxa"/>
            <w:gridSpan w:val="2"/>
            <w:vAlign w:val="center"/>
          </w:tcPr>
          <w:p w:rsidR="00D60066" w:rsidRDefault="00D60066">
            <w:pPr>
              <w:jc w:val="center"/>
              <w:rPr>
                <w:rFonts w:cs="Calibri"/>
                <w:b/>
              </w:rPr>
            </w:pPr>
          </w:p>
        </w:tc>
        <w:tc>
          <w:tcPr>
            <w:tcW w:w="1331" w:type="dxa"/>
            <w:gridSpan w:val="3"/>
            <w:vAlign w:val="center"/>
          </w:tcPr>
          <w:p w:rsidR="00D60066" w:rsidRDefault="00D60066">
            <w:pPr>
              <w:jc w:val="center"/>
              <w:rPr>
                <w:rFonts w:cs="Calibri"/>
                <w:b/>
              </w:rPr>
            </w:pPr>
          </w:p>
        </w:tc>
      </w:tr>
      <w:tr w:rsidR="00D60066" w:rsidTr="00C0464C">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35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701"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331"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C0464C">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351" w:type="dxa"/>
            <w:gridSpan w:val="8"/>
            <w:tcBorders>
              <w:top w:val="single" w:sz="4" w:space="0" w:color="auto"/>
              <w:left w:val="single" w:sz="4" w:space="0" w:color="auto"/>
              <w:bottom w:val="single" w:sz="4" w:space="0" w:color="auto"/>
              <w:right w:val="single" w:sz="4" w:space="0" w:color="auto"/>
            </w:tcBorders>
            <w:vAlign w:val="center"/>
          </w:tcPr>
          <w:p w:rsidR="006F412C" w:rsidRDefault="00211ED9" w:rsidP="006F412C">
            <w:pPr>
              <w:jc w:val="center"/>
              <w:rPr>
                <w:rFonts w:cs="Calibri"/>
                <w:b/>
                <w:bCs/>
              </w:rPr>
            </w:pPr>
            <w:r>
              <w:rPr>
                <w:rFonts w:cs="Calibri"/>
                <w:b/>
                <w:bCs/>
              </w:rPr>
              <w:t>Elektronika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331"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211ED9" w:rsidP="006F412C">
            <w:pPr>
              <w:jc w:val="center"/>
              <w:rPr>
                <w:rFonts w:cs="Calibri"/>
                <w:bCs/>
              </w:rPr>
            </w:pPr>
            <w:r>
              <w:rPr>
                <w:rFonts w:cs="Calibri"/>
                <w:bCs/>
              </w:rPr>
              <w:t>zimsk</w:t>
            </w:r>
            <w:r w:rsidR="00567D4C">
              <w:rPr>
                <w:rFonts w:cs="Calibri"/>
                <w:bCs/>
              </w:rPr>
              <w:t>i</w:t>
            </w:r>
          </w:p>
        </w:tc>
      </w:tr>
      <w:tr w:rsidR="006F412C" w:rsidTr="00C0464C">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351" w:type="dxa"/>
            <w:gridSpan w:val="8"/>
            <w:tcBorders>
              <w:top w:val="single" w:sz="4" w:space="0" w:color="auto"/>
              <w:left w:val="single" w:sz="4" w:space="0" w:color="auto"/>
              <w:bottom w:val="single" w:sz="4" w:space="0" w:color="auto"/>
              <w:right w:val="single" w:sz="4" w:space="0" w:color="auto"/>
            </w:tcBorders>
            <w:vAlign w:val="center"/>
          </w:tcPr>
          <w:p w:rsidR="006F412C" w:rsidRDefault="00211ED9" w:rsidP="006F412C">
            <w:pPr>
              <w:jc w:val="center"/>
              <w:rPr>
                <w:rFonts w:cs="Calibri"/>
                <w:b/>
                <w:bCs/>
              </w:rPr>
            </w:pPr>
            <w:r>
              <w:rPr>
                <w:rFonts w:cs="Calibri"/>
                <w:b/>
                <w:bCs/>
              </w:rPr>
              <w:t>Electronics</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331"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211ED9" w:rsidP="006F412C">
            <w:pPr>
              <w:jc w:val="center"/>
              <w:rPr>
                <w:rFonts w:cs="Calibri"/>
                <w:b/>
                <w:bCs/>
              </w:rPr>
            </w:pPr>
            <w:r>
              <w:rPr>
                <w:rFonts w:cs="Calibri"/>
                <w:b/>
                <w:bCs/>
              </w:rPr>
              <w:t>wint</w:t>
            </w:r>
            <w:r w:rsidR="000B368E">
              <w:rPr>
                <w:rFonts w:cs="Calibri"/>
                <w:b/>
                <w:bCs/>
              </w:rPr>
              <w: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C0464C" w:rsidRDefault="000B368E" w:rsidP="000B368E">
            <w:pPr>
              <w:rPr>
                <w:rFonts w:cs="Calibri"/>
              </w:rPr>
            </w:pPr>
            <w:r>
              <w:rPr>
                <w:rFonts w:cs="Calibri"/>
              </w:rPr>
              <w:t>Obvezni- strokovni/</w:t>
            </w:r>
          </w:p>
          <w:p w:rsidR="006F412C" w:rsidRPr="001F782A" w:rsidRDefault="000B368E" w:rsidP="000B368E">
            <w:pPr>
              <w:rPr>
                <w:rFonts w:ascii="Times New Roman" w:eastAsia="Times New Roman" w:hAnsi="Times New Roman"/>
              </w:rPr>
            </w:pPr>
            <w:proofErr w:type="spellStart"/>
            <w:r>
              <w:rPr>
                <w:rFonts w:cs="Calibri"/>
              </w:rPr>
              <w:t>compulsory</w:t>
            </w:r>
            <w:proofErr w:type="spellEnd"/>
            <w:r>
              <w:rPr>
                <w:rFonts w:cs="Calibri"/>
              </w:rPr>
              <w:t xml:space="preserve"> </w:t>
            </w:r>
            <w:r w:rsidR="00C0464C">
              <w:t xml:space="preserve"> </w:t>
            </w:r>
            <w:proofErr w:type="spellStart"/>
            <w:r w:rsidR="00C0464C">
              <w:t>professional</w:t>
            </w:r>
            <w:proofErr w:type="spellEnd"/>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0D2D33">
              <w:rPr>
                <w:rFonts w:cs="Calibri"/>
              </w:rPr>
              <w:t>45</w:t>
            </w:r>
          </w:p>
        </w:tc>
      </w:tr>
      <w:tr w:rsidR="006F412C" w:rsidTr="00384EDA">
        <w:tc>
          <w:tcPr>
            <w:tcW w:w="9690" w:type="dxa"/>
            <w:gridSpan w:val="18"/>
          </w:tcPr>
          <w:p w:rsidR="006F412C" w:rsidRDefault="006F412C" w:rsidP="006F412C">
            <w:pPr>
              <w:rPr>
                <w:rFonts w:cs="Calibri"/>
              </w:rPr>
            </w:pPr>
          </w:p>
        </w:tc>
      </w:tr>
      <w:tr w:rsidR="006F412C" w:rsidTr="00C0464C">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286"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5"/>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549"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C0464C">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0D2D33"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286" w:type="dxa"/>
            <w:gridSpan w:val="2"/>
            <w:tcBorders>
              <w:top w:val="single" w:sz="4" w:space="0" w:color="auto"/>
              <w:left w:val="single" w:sz="4" w:space="0" w:color="auto"/>
              <w:bottom w:val="single" w:sz="4" w:space="0" w:color="auto"/>
              <w:right w:val="single" w:sz="4" w:space="0" w:color="auto"/>
            </w:tcBorders>
            <w:vAlign w:val="center"/>
          </w:tcPr>
          <w:p w:rsidR="006F412C" w:rsidRDefault="000D2D33" w:rsidP="006F412C">
            <w:pPr>
              <w:jc w:val="center"/>
              <w:rPr>
                <w:rFonts w:cs="Calibri"/>
                <w:b/>
                <w:bCs/>
              </w:rPr>
            </w:pPr>
            <w:r>
              <w:rPr>
                <w:rFonts w:cs="Calibri"/>
                <w:b/>
                <w:bCs/>
              </w:rPr>
              <w:t>45</w:t>
            </w:r>
          </w:p>
        </w:tc>
        <w:tc>
          <w:tcPr>
            <w:tcW w:w="1418"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549" w:type="dxa"/>
            <w:gridSpan w:val="2"/>
            <w:tcBorders>
              <w:top w:val="single" w:sz="4" w:space="0" w:color="auto"/>
              <w:left w:val="single" w:sz="4" w:space="0" w:color="auto"/>
              <w:bottom w:val="single" w:sz="4" w:space="0" w:color="auto"/>
              <w:right w:val="single" w:sz="4" w:space="0" w:color="auto"/>
            </w:tcBorders>
            <w:vAlign w:val="center"/>
          </w:tcPr>
          <w:p w:rsidR="006F412C" w:rsidRDefault="000D2D33" w:rsidP="006F412C">
            <w:pPr>
              <w:jc w:val="center"/>
              <w:rPr>
                <w:rFonts w:cs="Calibri"/>
                <w:b/>
                <w:bCs/>
              </w:rPr>
            </w:pPr>
            <w:r>
              <w:rPr>
                <w:rFonts w:cs="Calibri"/>
                <w:b/>
                <w:bCs/>
              </w:rPr>
              <w:t>85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0D2D33" w:rsidP="006F412C">
            <w:pPr>
              <w:jc w:val="center"/>
              <w:rPr>
                <w:rFonts w:cs="Calibri"/>
                <w:b/>
                <w:bCs/>
              </w:rPr>
            </w:pPr>
            <w:r>
              <w:rPr>
                <w:rFonts w:cs="Calibri"/>
                <w:b/>
                <w:bCs/>
              </w:rPr>
              <w:t>7</w:t>
            </w:r>
          </w:p>
        </w:tc>
      </w:tr>
      <w:tr w:rsidR="006F412C" w:rsidTr="00384EDA">
        <w:tc>
          <w:tcPr>
            <w:tcW w:w="9690" w:type="dxa"/>
            <w:gridSpan w:val="18"/>
          </w:tcPr>
          <w:p w:rsidR="007A09DB" w:rsidRDefault="007A09DB"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0D2D33" w:rsidP="00A26AC8">
            <w:pPr>
              <w:rPr>
                <w:rFonts w:cs="Calibri"/>
              </w:rPr>
            </w:pPr>
            <w:bookmarkStart w:id="2" w:name="Predavatelj"/>
            <w:bookmarkEnd w:id="2"/>
            <w:r>
              <w:rPr>
                <w:rFonts w:cs="Calibri"/>
              </w:rPr>
              <w:t>Franc Smole</w:t>
            </w:r>
          </w:p>
        </w:tc>
      </w:tr>
      <w:tr w:rsidR="006F412C" w:rsidTr="00384EDA">
        <w:tc>
          <w:tcPr>
            <w:tcW w:w="9690" w:type="dxa"/>
            <w:gridSpan w:val="18"/>
          </w:tcPr>
          <w:p w:rsidR="006F412C" w:rsidRDefault="006F412C" w:rsidP="006F412C">
            <w:pPr>
              <w:jc w:val="both"/>
              <w:rPr>
                <w:rFonts w:cs="Calibri"/>
              </w:rPr>
            </w:pPr>
          </w:p>
        </w:tc>
      </w:tr>
      <w:tr w:rsidR="006F412C" w:rsidTr="00C0464C">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749" w:type="dxa"/>
            <w:gridSpan w:val="5"/>
            <w:hideMark/>
          </w:tcPr>
          <w:p w:rsidR="006F412C" w:rsidRDefault="006F412C" w:rsidP="006F412C">
            <w:pPr>
              <w:jc w:val="right"/>
              <w:rPr>
                <w:rFonts w:cs="Calibri"/>
                <w:b/>
              </w:rPr>
            </w:pPr>
            <w:r>
              <w:rPr>
                <w:rFonts w:cs="Calibri"/>
                <w:b/>
                <w:szCs w:val="22"/>
              </w:rPr>
              <w:t>Predavanja / Lectures:</w:t>
            </w:r>
          </w:p>
        </w:tc>
        <w:tc>
          <w:tcPr>
            <w:tcW w:w="5300" w:type="dxa"/>
            <w:gridSpan w:val="11"/>
            <w:tcBorders>
              <w:top w:val="single" w:sz="4" w:space="0" w:color="auto"/>
              <w:left w:val="single" w:sz="4" w:space="0" w:color="auto"/>
              <w:bottom w:val="single" w:sz="4" w:space="0" w:color="auto"/>
              <w:right w:val="single" w:sz="4" w:space="0" w:color="auto"/>
            </w:tcBorders>
          </w:tcPr>
          <w:p w:rsidR="006F412C" w:rsidRPr="00007802" w:rsidRDefault="00C0464C" w:rsidP="006F412C">
            <w:pPr>
              <w:jc w:val="both"/>
              <w:rPr>
                <w:rFonts w:cs="Calibri"/>
                <w:bCs/>
              </w:rPr>
            </w:pPr>
            <w:bookmarkStart w:id="3" w:name="Jezik"/>
            <w:bookmarkEnd w:id="3"/>
            <w:r>
              <w:rPr>
                <w:rFonts w:cs="Calibri"/>
                <w:bCs/>
              </w:rPr>
              <w:t>s</w:t>
            </w:r>
            <w:r w:rsidR="00613F63">
              <w:rPr>
                <w:rFonts w:cs="Calibri"/>
                <w:bCs/>
              </w:rPr>
              <w:t>lovenski/</w:t>
            </w:r>
            <w:proofErr w:type="spellStart"/>
            <w:r w:rsidR="00613F63">
              <w:rPr>
                <w:rFonts w:cs="Calibri"/>
                <w:bCs/>
              </w:rPr>
              <w:t>Slovenian</w:t>
            </w:r>
            <w:proofErr w:type="spellEnd"/>
          </w:p>
        </w:tc>
      </w:tr>
      <w:tr w:rsidR="006F412C" w:rsidTr="00C0464C">
        <w:trPr>
          <w:trHeight w:val="215"/>
        </w:trPr>
        <w:tc>
          <w:tcPr>
            <w:tcW w:w="1641" w:type="dxa"/>
            <w:gridSpan w:val="2"/>
            <w:vMerge/>
            <w:vAlign w:val="center"/>
            <w:hideMark/>
          </w:tcPr>
          <w:p w:rsidR="006F412C" w:rsidRDefault="006F412C" w:rsidP="006F412C">
            <w:pPr>
              <w:rPr>
                <w:rFonts w:cs="Calibri"/>
              </w:rPr>
            </w:pPr>
          </w:p>
        </w:tc>
        <w:tc>
          <w:tcPr>
            <w:tcW w:w="2749" w:type="dxa"/>
            <w:gridSpan w:val="5"/>
            <w:hideMark/>
          </w:tcPr>
          <w:p w:rsidR="006F412C" w:rsidRDefault="006F412C" w:rsidP="006F412C">
            <w:pPr>
              <w:jc w:val="right"/>
              <w:rPr>
                <w:rFonts w:cs="Calibri"/>
                <w:b/>
              </w:rPr>
            </w:pPr>
            <w:r>
              <w:rPr>
                <w:rFonts w:cs="Calibri"/>
                <w:b/>
                <w:szCs w:val="22"/>
              </w:rPr>
              <w:t>Vaje / Tutorial:</w:t>
            </w:r>
          </w:p>
        </w:tc>
        <w:tc>
          <w:tcPr>
            <w:tcW w:w="5300" w:type="dxa"/>
            <w:gridSpan w:val="11"/>
            <w:tcBorders>
              <w:top w:val="single" w:sz="4" w:space="0" w:color="auto"/>
              <w:left w:val="single" w:sz="4" w:space="0" w:color="auto"/>
              <w:bottom w:val="single" w:sz="4" w:space="0" w:color="auto"/>
              <w:right w:val="single" w:sz="4" w:space="0" w:color="auto"/>
            </w:tcBorders>
          </w:tcPr>
          <w:p w:rsidR="006F412C" w:rsidRPr="00007802" w:rsidRDefault="00C0464C" w:rsidP="006F412C">
            <w:pPr>
              <w:jc w:val="both"/>
              <w:rPr>
                <w:rFonts w:cs="Calibri"/>
                <w:bCs/>
              </w:rPr>
            </w:pPr>
            <w:bookmarkStart w:id="4" w:name="JezikV"/>
            <w:bookmarkEnd w:id="4"/>
            <w:r>
              <w:rPr>
                <w:rFonts w:cs="Calibri"/>
                <w:bCs/>
              </w:rPr>
              <w:t>s</w:t>
            </w:r>
            <w:r w:rsidR="00613F63">
              <w:rPr>
                <w:rFonts w:cs="Calibri"/>
                <w:bCs/>
              </w:rPr>
              <w:t>lovenski/</w:t>
            </w:r>
            <w:proofErr w:type="spellStart"/>
            <w:r w:rsidR="00613F63">
              <w:rPr>
                <w:rFonts w:cs="Calibri"/>
                <w:bCs/>
              </w:rPr>
              <w:t>Slovenian</w:t>
            </w:r>
            <w:proofErr w:type="spellEnd"/>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C0464C" w:rsidRDefault="00C0464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C0464C" w:rsidRDefault="00C0464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C0464C" w:rsidRDefault="00C0464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007027" w:rsidRPr="00EC32D0" w:rsidRDefault="00613F63" w:rsidP="00C0464C">
            <w:r>
              <w:t>Vpis v letnik</w:t>
            </w:r>
            <w:r>
              <w:t>.</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613F63" w:rsidRDefault="00613F63" w:rsidP="006F412C">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E35A47" w:rsidRDefault="00E35A47"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lang w:val="en-GB"/>
              </w:rPr>
            </w:pPr>
          </w:p>
          <w:p w:rsidR="00E35A47" w:rsidRPr="00E948BA" w:rsidRDefault="00E35A47"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103D62" w:rsidRDefault="00007027" w:rsidP="00C0464C">
            <w:r>
              <w:t>Definicije in razvrstitev signalov in sistemov. Ponazarjanje signalov. Fourierjeva in Laplaceova predstavitev signalov. Analiza zveznih signal</w:t>
            </w:r>
            <w:r w:rsidR="00E35A47">
              <w:t xml:space="preserve">ov. Korelacija in konvolucija. </w:t>
            </w:r>
            <w:r>
              <w:t>Matematični modeli sistemov in metode reševanja. Impulzni, stopničasti in sinusni odziv. Uporaba transformacij pri reševanju sistemo</w:t>
            </w:r>
            <w:r w:rsidR="00247626">
              <w:t>v. Vhodne</w:t>
            </w:r>
            <w:r w:rsidR="0012034C">
              <w:t>, izhodne</w:t>
            </w:r>
            <w:r w:rsidR="00247626">
              <w:t xml:space="preserve"> in prenosne funkcije.</w:t>
            </w:r>
            <w:r w:rsidR="00103D62">
              <w:t xml:space="preserve"> </w:t>
            </w:r>
            <w:r>
              <w:t>Frekvenčna karakteristika. Bodejev</w:t>
            </w:r>
            <w:r w:rsidR="00E2471F">
              <w:t>i</w:t>
            </w:r>
            <w:r>
              <w:t xml:space="preserve"> diagram</w:t>
            </w:r>
            <w:r w:rsidR="00E2471F">
              <w:t>i, polarni diagrami.</w:t>
            </w:r>
          </w:p>
          <w:p w:rsidR="001C5606" w:rsidRDefault="00007027" w:rsidP="00C0464C">
            <w:r>
              <w:t xml:space="preserve">Osnovne povezave med sistemi. Povratni sistemi. Absolutna in relativna stabilnost. </w:t>
            </w:r>
            <w:proofErr w:type="spellStart"/>
            <w:r>
              <w:t>Routhov</w:t>
            </w:r>
            <w:proofErr w:type="spellEnd"/>
            <w:r>
              <w:t xml:space="preserve"> in </w:t>
            </w:r>
            <w:proofErr w:type="spellStart"/>
            <w:r>
              <w:t>N</w:t>
            </w:r>
            <w:r w:rsidR="001C5606">
              <w:t>yquistov</w:t>
            </w:r>
            <w:proofErr w:type="spellEnd"/>
            <w:r w:rsidR="001C5606">
              <w:t xml:space="preserve"> stabilnostni kriterij.</w:t>
            </w:r>
          </w:p>
          <w:p w:rsidR="00247626" w:rsidRDefault="00007027" w:rsidP="00C0464C">
            <w:r>
              <w:lastRenderedPageBreak/>
              <w:t>Fazni in ojačevalni razloček. Frekvenčna kompenzacija. Analiza občutljiv</w:t>
            </w:r>
            <w:r w:rsidR="00247626">
              <w:t xml:space="preserve">osti </w:t>
            </w:r>
            <w:r w:rsidR="00103D62">
              <w:t>povratnih sistemov</w:t>
            </w:r>
            <w:r w:rsidR="00247626">
              <w:t>.</w:t>
            </w:r>
          </w:p>
          <w:p w:rsidR="00007027" w:rsidRDefault="00007027" w:rsidP="00C0464C">
            <w:r>
              <w:t>Prostor stanj, spremenljivke prostora stanj. Enačbe v prostoru stanj in njihovo reševanje. Trajektorije v prostoru stanj. Ravnotežne točke. Vodljivost in spoznavnost. Stanja ravnotežja in stabilnost stanj ravnotežja.</w:t>
            </w:r>
          </w:p>
          <w:p w:rsidR="00007027" w:rsidRDefault="00007027" w:rsidP="00C0464C">
            <w:r>
              <w:t>Topologija električnih vezij. Topološki postopki analize električnih vezij. Sistematično reševanje električnih vezij v prostoru stanj.</w:t>
            </w:r>
          </w:p>
          <w:p w:rsidR="00007027" w:rsidRPr="00975F5E" w:rsidRDefault="00007027" w:rsidP="00C0464C">
            <w:r>
              <w:t>Osnove filtriranja. Prenos signalov brez popačenj. Aproksimacija idealne frekvenčne karakteristike. Frekvenčne preslikave. Sinteza prevajalne funkcije pasivnih filtrov. Realizacija aktivnih filtrov. Filtri SC. Računalniško načrtovanje analognih filtrov.</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47626" w:rsidRDefault="006776F0" w:rsidP="00C36FD1">
            <w:pPr>
              <w:rPr>
                <w:rFonts w:asciiTheme="minorHAnsi" w:hAnsiTheme="minorHAnsi" w:cs="Arial"/>
                <w:color w:val="222222"/>
                <w:lang w:val="en"/>
              </w:rPr>
            </w:pPr>
            <w:r w:rsidRPr="006776F0">
              <w:rPr>
                <w:rFonts w:asciiTheme="minorHAnsi" w:hAnsiTheme="minorHAnsi" w:cs="Arial"/>
                <w:color w:val="222222"/>
                <w:lang w:val="en"/>
              </w:rPr>
              <w:t xml:space="preserve">Definitions and classification of signals and systems. </w:t>
            </w:r>
            <w:r w:rsidR="0012034C">
              <w:rPr>
                <w:rFonts w:asciiTheme="minorHAnsi" w:hAnsiTheme="minorHAnsi" w:cs="Arial"/>
                <w:color w:val="222222"/>
                <w:lang w:val="en"/>
              </w:rPr>
              <w:t>Signal expressions</w:t>
            </w:r>
            <w:r w:rsidRPr="006776F0">
              <w:rPr>
                <w:rFonts w:asciiTheme="minorHAnsi" w:hAnsiTheme="minorHAnsi" w:cs="Arial"/>
                <w:color w:val="222222"/>
                <w:lang w:val="en"/>
              </w:rPr>
              <w:t xml:space="preserve">. Fourier and Laplace representation of signals. </w:t>
            </w:r>
            <w:r>
              <w:rPr>
                <w:rFonts w:asciiTheme="minorHAnsi" w:hAnsiTheme="minorHAnsi" w:cs="Arial"/>
                <w:color w:val="222222"/>
                <w:lang w:val="en"/>
              </w:rPr>
              <w:t>Analysis of continuous signals</w:t>
            </w:r>
            <w:r w:rsidRPr="006776F0">
              <w:rPr>
                <w:rFonts w:asciiTheme="minorHAnsi" w:hAnsiTheme="minorHAnsi" w:cs="Arial"/>
                <w:color w:val="222222"/>
                <w:lang w:val="en"/>
              </w:rPr>
              <w:t xml:space="preserve">. </w:t>
            </w:r>
            <w:r>
              <w:rPr>
                <w:rFonts w:asciiTheme="minorHAnsi" w:hAnsiTheme="minorHAnsi" w:cs="Arial"/>
                <w:color w:val="222222"/>
                <w:lang w:val="en"/>
              </w:rPr>
              <w:t>Correlation and convolution</w:t>
            </w:r>
            <w:r w:rsidRPr="006776F0">
              <w:rPr>
                <w:rFonts w:asciiTheme="minorHAnsi" w:hAnsiTheme="minorHAnsi" w:cs="Arial"/>
                <w:color w:val="222222"/>
                <w:lang w:val="en"/>
              </w:rPr>
              <w:t>.</w:t>
            </w:r>
            <w:r w:rsidR="0012034C">
              <w:rPr>
                <w:rFonts w:asciiTheme="minorHAnsi" w:hAnsiTheme="minorHAnsi" w:cs="Arial"/>
                <w:color w:val="222222"/>
                <w:lang w:val="en"/>
              </w:rPr>
              <w:t xml:space="preserve"> Mathematical models and system</w:t>
            </w:r>
            <w:r w:rsidRPr="006776F0">
              <w:rPr>
                <w:rFonts w:asciiTheme="minorHAnsi" w:hAnsiTheme="minorHAnsi" w:cs="Arial"/>
                <w:color w:val="222222"/>
                <w:lang w:val="en"/>
              </w:rPr>
              <w:t xml:space="preserve"> analysis methods. </w:t>
            </w:r>
            <w:r>
              <w:rPr>
                <w:rFonts w:asciiTheme="minorHAnsi" w:hAnsiTheme="minorHAnsi" w:cs="Arial"/>
                <w:color w:val="222222"/>
                <w:lang w:val="en"/>
              </w:rPr>
              <w:t>Unit impulse,</w:t>
            </w:r>
            <w:r w:rsidRPr="006776F0">
              <w:rPr>
                <w:rFonts w:asciiTheme="minorHAnsi" w:hAnsiTheme="minorHAnsi" w:cs="Arial"/>
                <w:color w:val="222222"/>
                <w:lang w:val="en"/>
              </w:rPr>
              <w:t xml:space="preserve"> </w:t>
            </w:r>
            <w:r>
              <w:rPr>
                <w:rFonts w:asciiTheme="minorHAnsi" w:hAnsiTheme="minorHAnsi" w:cs="Arial"/>
                <w:color w:val="222222"/>
                <w:lang w:val="en"/>
              </w:rPr>
              <w:t>unit step</w:t>
            </w:r>
            <w:r w:rsidRPr="006776F0">
              <w:rPr>
                <w:rFonts w:asciiTheme="minorHAnsi" w:hAnsiTheme="minorHAnsi" w:cs="Arial"/>
                <w:color w:val="222222"/>
                <w:lang w:val="en"/>
              </w:rPr>
              <w:t xml:space="preserve"> </w:t>
            </w:r>
            <w:r>
              <w:rPr>
                <w:rFonts w:asciiTheme="minorHAnsi" w:hAnsiTheme="minorHAnsi" w:cs="Arial"/>
                <w:color w:val="222222"/>
                <w:lang w:val="en"/>
              </w:rPr>
              <w:t xml:space="preserve">and </w:t>
            </w:r>
            <w:r w:rsidRPr="006776F0">
              <w:rPr>
                <w:rFonts w:asciiTheme="minorHAnsi" w:hAnsiTheme="minorHAnsi" w:cs="Arial"/>
                <w:color w:val="222222"/>
                <w:lang w:val="en"/>
              </w:rPr>
              <w:t xml:space="preserve">sine response. Using transformations in solving systems. </w:t>
            </w:r>
            <w:r>
              <w:rPr>
                <w:rFonts w:asciiTheme="minorHAnsi" w:hAnsiTheme="minorHAnsi" w:cs="Arial"/>
                <w:color w:val="222222"/>
                <w:lang w:val="en"/>
              </w:rPr>
              <w:t>Input</w:t>
            </w:r>
            <w:r w:rsidR="0012034C">
              <w:rPr>
                <w:rFonts w:asciiTheme="minorHAnsi" w:hAnsiTheme="minorHAnsi" w:cs="Arial"/>
                <w:color w:val="222222"/>
                <w:lang w:val="en"/>
              </w:rPr>
              <w:t>, output</w:t>
            </w:r>
            <w:r>
              <w:rPr>
                <w:rFonts w:asciiTheme="minorHAnsi" w:hAnsiTheme="minorHAnsi" w:cs="Arial"/>
                <w:color w:val="222222"/>
                <w:lang w:val="en"/>
              </w:rPr>
              <w:t xml:space="preserve"> and transfer functions</w:t>
            </w:r>
            <w:r w:rsidRPr="006776F0">
              <w:rPr>
                <w:rFonts w:asciiTheme="minorHAnsi" w:hAnsiTheme="minorHAnsi" w:cs="Arial"/>
                <w:color w:val="222222"/>
                <w:lang w:val="en"/>
              </w:rPr>
              <w:t>.</w:t>
            </w:r>
            <w:r w:rsidR="00E2471F">
              <w:rPr>
                <w:rFonts w:asciiTheme="minorHAnsi" w:hAnsiTheme="minorHAnsi" w:cs="Arial"/>
                <w:color w:val="222222"/>
                <w:lang w:val="en"/>
              </w:rPr>
              <w:t xml:space="preserve"> </w:t>
            </w:r>
            <w:r w:rsidR="00007027">
              <w:rPr>
                <w:rFonts w:asciiTheme="minorHAnsi" w:hAnsiTheme="minorHAnsi" w:cs="Arial"/>
                <w:color w:val="222222"/>
                <w:lang w:val="en"/>
              </w:rPr>
              <w:t>Frequency characteristics</w:t>
            </w:r>
            <w:r w:rsidRPr="006776F0">
              <w:rPr>
                <w:rFonts w:asciiTheme="minorHAnsi" w:hAnsiTheme="minorHAnsi" w:cs="Arial"/>
                <w:color w:val="222222"/>
                <w:lang w:val="en"/>
              </w:rPr>
              <w:t xml:space="preserve">. </w:t>
            </w:r>
            <w:r w:rsidR="00E2471F">
              <w:rPr>
                <w:rFonts w:asciiTheme="minorHAnsi" w:hAnsiTheme="minorHAnsi" w:cs="Arial"/>
                <w:color w:val="222222"/>
                <w:lang w:val="en"/>
              </w:rPr>
              <w:t>Bode diagram</w:t>
            </w:r>
            <w:r w:rsidR="007D053D">
              <w:rPr>
                <w:rFonts w:asciiTheme="minorHAnsi" w:hAnsiTheme="minorHAnsi" w:cs="Arial"/>
                <w:color w:val="222222"/>
                <w:lang w:val="en"/>
              </w:rPr>
              <w:t>s, polar diagrams</w:t>
            </w:r>
            <w:r w:rsidR="00E2471F">
              <w:rPr>
                <w:rFonts w:asciiTheme="minorHAnsi" w:hAnsiTheme="minorHAnsi" w:cs="Arial"/>
                <w:color w:val="222222"/>
                <w:lang w:val="en"/>
              </w:rPr>
              <w:t>.</w:t>
            </w:r>
          </w:p>
          <w:p w:rsidR="00E2471F" w:rsidRPr="00247626" w:rsidRDefault="00E2471F" w:rsidP="00C36FD1">
            <w:pPr>
              <w:rPr>
                <w:rFonts w:asciiTheme="minorHAnsi" w:hAnsiTheme="minorHAnsi" w:cs="Arial"/>
                <w:color w:val="222222"/>
                <w:sz w:val="8"/>
                <w:szCs w:val="8"/>
                <w:lang w:val="en"/>
              </w:rPr>
            </w:pPr>
          </w:p>
          <w:p w:rsidR="001C5606" w:rsidRDefault="006776F0" w:rsidP="00C36FD1">
            <w:pPr>
              <w:rPr>
                <w:rFonts w:asciiTheme="minorHAnsi" w:hAnsiTheme="minorHAnsi" w:cs="Arial"/>
                <w:lang w:val="en-US"/>
              </w:rPr>
            </w:pPr>
            <w:r w:rsidRPr="006776F0">
              <w:rPr>
                <w:rFonts w:asciiTheme="minorHAnsi" w:hAnsiTheme="minorHAnsi" w:cs="Arial"/>
                <w:color w:val="222222"/>
                <w:lang w:val="en"/>
              </w:rPr>
              <w:t xml:space="preserve">Basic connections between systems. </w:t>
            </w:r>
            <w:r w:rsidR="00103D62">
              <w:rPr>
                <w:rFonts w:asciiTheme="minorHAnsi" w:hAnsiTheme="minorHAnsi" w:cs="Arial"/>
                <w:color w:val="222222"/>
                <w:lang w:val="en"/>
              </w:rPr>
              <w:t>Feedback</w:t>
            </w:r>
            <w:r w:rsidR="00C36FD1">
              <w:rPr>
                <w:rFonts w:asciiTheme="minorHAnsi" w:hAnsiTheme="minorHAnsi" w:cs="Arial"/>
                <w:color w:val="222222"/>
                <w:lang w:val="en"/>
              </w:rPr>
              <w:t xml:space="preserve"> systems</w:t>
            </w:r>
            <w:r w:rsidRPr="006776F0">
              <w:rPr>
                <w:rFonts w:asciiTheme="minorHAnsi" w:hAnsiTheme="minorHAnsi" w:cs="Arial"/>
                <w:color w:val="222222"/>
                <w:lang w:val="en"/>
              </w:rPr>
              <w:t xml:space="preserve">. </w:t>
            </w:r>
            <w:r w:rsidR="00007027">
              <w:rPr>
                <w:rFonts w:asciiTheme="minorHAnsi" w:hAnsiTheme="minorHAnsi" w:cs="Arial"/>
                <w:color w:val="222222"/>
                <w:lang w:val="en"/>
              </w:rPr>
              <w:t>Absolute and relative stability</w:t>
            </w:r>
            <w:r w:rsidRPr="006776F0">
              <w:rPr>
                <w:rFonts w:asciiTheme="minorHAnsi" w:hAnsiTheme="minorHAnsi" w:cs="Arial"/>
                <w:color w:val="222222"/>
                <w:lang w:val="en"/>
              </w:rPr>
              <w:t xml:space="preserve">. Routh </w:t>
            </w:r>
            <w:r w:rsidR="00007027">
              <w:rPr>
                <w:rFonts w:asciiTheme="minorHAnsi" w:hAnsiTheme="minorHAnsi" w:cs="Arial"/>
                <w:color w:val="222222"/>
                <w:lang w:val="en"/>
              </w:rPr>
              <w:t>and Nyquist stability criterion</w:t>
            </w:r>
            <w:r w:rsidRPr="006776F0">
              <w:rPr>
                <w:rFonts w:asciiTheme="minorHAnsi" w:hAnsiTheme="minorHAnsi" w:cs="Arial"/>
                <w:color w:val="222222"/>
                <w:lang w:val="en"/>
              </w:rPr>
              <w:t>.</w:t>
            </w:r>
          </w:p>
          <w:p w:rsidR="00C36FD1" w:rsidRDefault="00007027" w:rsidP="00C36FD1">
            <w:pPr>
              <w:rPr>
                <w:rFonts w:asciiTheme="minorHAnsi" w:hAnsiTheme="minorHAnsi" w:cs="Arial"/>
                <w:color w:val="222222"/>
                <w:lang w:val="en"/>
              </w:rPr>
            </w:pPr>
            <w:r w:rsidRPr="00EC32D0">
              <w:rPr>
                <w:rFonts w:asciiTheme="minorHAnsi" w:hAnsiTheme="minorHAnsi" w:cs="Arial"/>
                <w:lang w:val="en-US"/>
              </w:rPr>
              <w:lastRenderedPageBreak/>
              <w:t>Gain and phase margins.</w:t>
            </w:r>
            <w:r>
              <w:rPr>
                <w:rFonts w:asciiTheme="minorHAnsi" w:hAnsiTheme="minorHAnsi" w:cs="Arial"/>
                <w:lang w:val="en-US"/>
              </w:rPr>
              <w:t xml:space="preserve"> </w:t>
            </w:r>
            <w:r w:rsidR="00C36FD1">
              <w:rPr>
                <w:rFonts w:asciiTheme="minorHAnsi" w:hAnsiTheme="minorHAnsi" w:cs="Arial"/>
                <w:color w:val="222222"/>
                <w:lang w:val="en"/>
              </w:rPr>
              <w:t>Frequency compensation</w:t>
            </w:r>
            <w:r w:rsidR="006776F0" w:rsidRPr="006776F0">
              <w:rPr>
                <w:rFonts w:asciiTheme="minorHAnsi" w:hAnsiTheme="minorHAnsi" w:cs="Arial"/>
                <w:color w:val="222222"/>
                <w:lang w:val="en"/>
              </w:rPr>
              <w:t>. Sensitivit</w:t>
            </w:r>
            <w:r w:rsidR="00C36FD1">
              <w:rPr>
                <w:rFonts w:asciiTheme="minorHAnsi" w:hAnsiTheme="minorHAnsi" w:cs="Arial"/>
                <w:color w:val="222222"/>
                <w:lang w:val="en"/>
              </w:rPr>
              <w:t xml:space="preserve">y analysis </w:t>
            </w:r>
            <w:r w:rsidR="00103D62">
              <w:rPr>
                <w:rFonts w:asciiTheme="minorHAnsi" w:hAnsiTheme="minorHAnsi" w:cs="Arial"/>
                <w:color w:val="222222"/>
                <w:lang w:val="en"/>
              </w:rPr>
              <w:t xml:space="preserve">of feedback </w:t>
            </w:r>
            <w:r w:rsidR="00C36FD1">
              <w:rPr>
                <w:rFonts w:asciiTheme="minorHAnsi" w:hAnsiTheme="minorHAnsi" w:cs="Arial"/>
                <w:color w:val="222222"/>
                <w:lang w:val="en"/>
              </w:rPr>
              <w:t>system</w:t>
            </w:r>
            <w:r w:rsidR="00103D62">
              <w:rPr>
                <w:rFonts w:asciiTheme="minorHAnsi" w:hAnsiTheme="minorHAnsi" w:cs="Arial"/>
                <w:color w:val="222222"/>
                <w:lang w:val="en"/>
              </w:rPr>
              <w:t>s</w:t>
            </w:r>
            <w:r w:rsidR="006776F0" w:rsidRPr="006776F0">
              <w:rPr>
                <w:rFonts w:asciiTheme="minorHAnsi" w:hAnsiTheme="minorHAnsi" w:cs="Arial"/>
                <w:color w:val="222222"/>
                <w:lang w:val="en"/>
              </w:rPr>
              <w:t>.</w:t>
            </w:r>
          </w:p>
          <w:p w:rsidR="001C5606" w:rsidRDefault="00C36FD1" w:rsidP="00C36FD1">
            <w:pPr>
              <w:rPr>
                <w:rFonts w:asciiTheme="minorHAnsi" w:hAnsiTheme="minorHAnsi" w:cs="Arial"/>
                <w:color w:val="222222"/>
                <w:lang w:val="en"/>
              </w:rPr>
            </w:pPr>
            <w:r>
              <w:rPr>
                <w:rFonts w:asciiTheme="minorHAnsi" w:hAnsiTheme="minorHAnsi" w:cs="Arial"/>
                <w:color w:val="222222"/>
                <w:lang w:val="en"/>
              </w:rPr>
              <w:t>State space, state space variables</w:t>
            </w:r>
            <w:r w:rsidR="006776F0" w:rsidRPr="006776F0">
              <w:rPr>
                <w:rFonts w:asciiTheme="minorHAnsi" w:hAnsiTheme="minorHAnsi" w:cs="Arial"/>
                <w:color w:val="222222"/>
                <w:lang w:val="en"/>
              </w:rPr>
              <w:t>. Eq</w:t>
            </w:r>
            <w:r w:rsidR="00103D62">
              <w:rPr>
                <w:rFonts w:asciiTheme="minorHAnsi" w:hAnsiTheme="minorHAnsi" w:cs="Arial"/>
                <w:color w:val="222222"/>
                <w:lang w:val="en"/>
              </w:rPr>
              <w:t>uations in state space and solving</w:t>
            </w:r>
            <w:r w:rsidR="006776F0" w:rsidRPr="006776F0">
              <w:rPr>
                <w:rFonts w:asciiTheme="minorHAnsi" w:hAnsiTheme="minorHAnsi" w:cs="Arial"/>
                <w:color w:val="222222"/>
                <w:lang w:val="en"/>
              </w:rPr>
              <w:t xml:space="preserve"> them. </w:t>
            </w:r>
            <w:r>
              <w:rPr>
                <w:rFonts w:asciiTheme="minorHAnsi" w:hAnsiTheme="minorHAnsi" w:cs="Arial"/>
                <w:color w:val="222222"/>
                <w:lang w:val="en"/>
              </w:rPr>
              <w:t>Trajectories in state space</w:t>
            </w:r>
            <w:r w:rsidR="006776F0" w:rsidRPr="006776F0">
              <w:rPr>
                <w:rFonts w:asciiTheme="minorHAnsi" w:hAnsiTheme="minorHAnsi" w:cs="Arial"/>
                <w:color w:val="222222"/>
                <w:lang w:val="en"/>
              </w:rPr>
              <w:t xml:space="preserve">. </w:t>
            </w:r>
            <w:r>
              <w:rPr>
                <w:rFonts w:asciiTheme="minorHAnsi" w:hAnsiTheme="minorHAnsi" w:cs="Arial"/>
                <w:color w:val="222222"/>
                <w:lang w:val="en"/>
              </w:rPr>
              <w:t>Equilibrium points</w:t>
            </w:r>
            <w:r w:rsidR="006776F0" w:rsidRPr="006776F0">
              <w:rPr>
                <w:rFonts w:asciiTheme="minorHAnsi" w:hAnsiTheme="minorHAnsi" w:cs="Arial"/>
                <w:color w:val="222222"/>
                <w:lang w:val="en"/>
              </w:rPr>
              <w:t>. Co</w:t>
            </w:r>
            <w:r>
              <w:rPr>
                <w:rFonts w:asciiTheme="minorHAnsi" w:hAnsiTheme="minorHAnsi" w:cs="Arial"/>
                <w:color w:val="222222"/>
                <w:lang w:val="en"/>
              </w:rPr>
              <w:t>ntrollability and observability</w:t>
            </w:r>
            <w:r w:rsidR="006776F0" w:rsidRPr="006776F0">
              <w:rPr>
                <w:rFonts w:asciiTheme="minorHAnsi" w:hAnsiTheme="minorHAnsi" w:cs="Arial"/>
                <w:color w:val="222222"/>
                <w:lang w:val="en"/>
              </w:rPr>
              <w:t>. State of equilibrium and stability conditions of equilibrium.</w:t>
            </w:r>
          </w:p>
          <w:p w:rsidR="001C5606" w:rsidRDefault="00C36FD1" w:rsidP="00C36FD1">
            <w:pPr>
              <w:rPr>
                <w:rFonts w:asciiTheme="minorHAnsi" w:hAnsiTheme="minorHAnsi" w:cs="Arial"/>
                <w:color w:val="222222"/>
                <w:lang w:val="en"/>
              </w:rPr>
            </w:pPr>
            <w:r>
              <w:rPr>
                <w:rFonts w:asciiTheme="minorHAnsi" w:hAnsiTheme="minorHAnsi" w:cs="Arial"/>
                <w:color w:val="222222"/>
                <w:lang w:val="en"/>
              </w:rPr>
              <w:t>Topology of electrical circuits</w:t>
            </w:r>
            <w:r w:rsidR="006776F0" w:rsidRPr="006776F0">
              <w:rPr>
                <w:rFonts w:asciiTheme="minorHAnsi" w:hAnsiTheme="minorHAnsi" w:cs="Arial"/>
                <w:color w:val="222222"/>
                <w:lang w:val="en"/>
              </w:rPr>
              <w:t>. Topologica</w:t>
            </w:r>
            <w:r>
              <w:rPr>
                <w:rFonts w:asciiTheme="minorHAnsi" w:hAnsiTheme="minorHAnsi" w:cs="Arial"/>
                <w:color w:val="222222"/>
                <w:lang w:val="en"/>
              </w:rPr>
              <w:t>l analysis of electric circuits</w:t>
            </w:r>
            <w:r w:rsidR="006776F0" w:rsidRPr="006776F0">
              <w:rPr>
                <w:rFonts w:asciiTheme="minorHAnsi" w:hAnsiTheme="minorHAnsi" w:cs="Arial"/>
                <w:color w:val="222222"/>
                <w:lang w:val="en"/>
              </w:rPr>
              <w:t>. Systematically solving electri</w:t>
            </w:r>
            <w:r>
              <w:rPr>
                <w:rFonts w:asciiTheme="minorHAnsi" w:hAnsiTheme="minorHAnsi" w:cs="Arial"/>
                <w:color w:val="222222"/>
                <w:lang w:val="en"/>
              </w:rPr>
              <w:t>cal circuits in the state space</w:t>
            </w:r>
            <w:r w:rsidR="006776F0" w:rsidRPr="006776F0">
              <w:rPr>
                <w:rFonts w:asciiTheme="minorHAnsi" w:hAnsiTheme="minorHAnsi" w:cs="Arial"/>
                <w:color w:val="222222"/>
                <w:lang w:val="en"/>
              </w:rPr>
              <w:t>.</w:t>
            </w:r>
          </w:p>
          <w:p w:rsidR="006776F0" w:rsidRPr="001C5606" w:rsidRDefault="006776F0" w:rsidP="00C36FD1">
            <w:pPr>
              <w:rPr>
                <w:rFonts w:asciiTheme="minorHAnsi" w:hAnsiTheme="minorHAnsi" w:cs="Arial"/>
                <w:color w:val="222222"/>
                <w:lang w:val="en"/>
              </w:rPr>
            </w:pPr>
            <w:r w:rsidRPr="006776F0">
              <w:rPr>
                <w:rFonts w:asciiTheme="minorHAnsi" w:hAnsiTheme="minorHAnsi" w:cs="Arial"/>
                <w:color w:val="222222"/>
                <w:lang w:val="en"/>
              </w:rPr>
              <w:t xml:space="preserve">Basics of filtering. Transmission of signals without distortion. An approximation of the </w:t>
            </w:r>
            <w:r w:rsidR="00C36FD1">
              <w:rPr>
                <w:rFonts w:asciiTheme="minorHAnsi" w:hAnsiTheme="minorHAnsi" w:cs="Arial"/>
                <w:color w:val="222222"/>
                <w:lang w:val="en"/>
              </w:rPr>
              <w:t>ideal frequency characteristics</w:t>
            </w:r>
            <w:r w:rsidRPr="006776F0">
              <w:rPr>
                <w:rFonts w:asciiTheme="minorHAnsi" w:hAnsiTheme="minorHAnsi" w:cs="Arial"/>
                <w:color w:val="222222"/>
                <w:lang w:val="en"/>
              </w:rPr>
              <w:t xml:space="preserve">. Frequency mapping. Synthesis of transfer functions of passive filters. Realization of active filters. </w:t>
            </w:r>
            <w:r w:rsidR="00C36FD1">
              <w:rPr>
                <w:rFonts w:asciiTheme="minorHAnsi" w:hAnsiTheme="minorHAnsi" w:cs="Arial"/>
                <w:color w:val="222222"/>
                <w:lang w:val="en"/>
              </w:rPr>
              <w:t>SC filters</w:t>
            </w:r>
            <w:r w:rsidRPr="006776F0">
              <w:rPr>
                <w:rFonts w:asciiTheme="minorHAnsi" w:hAnsiTheme="minorHAnsi" w:cs="Arial"/>
                <w:color w:val="222222"/>
                <w:lang w:val="en"/>
              </w:rPr>
              <w:t>. Computer aided design of analog filters.</w:t>
            </w:r>
          </w:p>
        </w:tc>
      </w:tr>
    </w:tbl>
    <w:p w:rsidR="00D60066" w:rsidRDefault="00D60066" w:rsidP="00D60066">
      <w:pPr>
        <w:rPr>
          <w:rFonts w:cs="Calibri"/>
          <w:szCs w:val="22"/>
        </w:rPr>
      </w:pPr>
    </w:p>
    <w:p w:rsidR="007A09DB" w:rsidRPr="00567D4C" w:rsidRDefault="007A09DB" w:rsidP="00D60066">
      <w:pPr>
        <w:rPr>
          <w:rFonts w:cs="Calibri"/>
          <w:szCs w:val="22"/>
        </w:rPr>
      </w:pPr>
    </w:p>
    <w:tbl>
      <w:tblPr>
        <w:tblW w:w="9690" w:type="dxa"/>
        <w:tblInd w:w="55" w:type="dxa"/>
        <w:tblLayout w:type="fixed"/>
        <w:tblCellMar>
          <w:left w:w="56" w:type="dxa"/>
          <w:right w:w="56" w:type="dxa"/>
        </w:tblCellMar>
        <w:tblLook w:val="00A0" w:firstRow="1" w:lastRow="0" w:firstColumn="1" w:lastColumn="0" w:noHBand="0" w:noVBand="0"/>
      </w:tblPr>
      <w:tblGrid>
        <w:gridCol w:w="4717"/>
        <w:gridCol w:w="152"/>
        <w:gridCol w:w="4821"/>
      </w:tblGrid>
      <w:tr w:rsidR="00D60066" w:rsidRPr="00567D4C" w:rsidTr="004E1F38">
        <w:tc>
          <w:tcPr>
            <w:tcW w:w="9690" w:type="dxa"/>
            <w:gridSpan w:val="3"/>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4E1F38">
        <w:trPr>
          <w:trHeight w:val="2074"/>
        </w:trPr>
        <w:tc>
          <w:tcPr>
            <w:tcW w:w="9690" w:type="dxa"/>
            <w:gridSpan w:val="3"/>
            <w:tcBorders>
              <w:top w:val="single" w:sz="4" w:space="0" w:color="auto"/>
              <w:left w:val="single" w:sz="4" w:space="0" w:color="auto"/>
              <w:bottom w:val="single" w:sz="4" w:space="0" w:color="auto"/>
              <w:right w:val="single" w:sz="4" w:space="0" w:color="auto"/>
            </w:tcBorders>
          </w:tcPr>
          <w:p w:rsidR="00696AFB" w:rsidRDefault="00696AFB" w:rsidP="00696AFB">
            <w:r>
              <w:t xml:space="preserve">1. A. V. Oppenheim, A. S. </w:t>
            </w:r>
            <w:proofErr w:type="spellStart"/>
            <w:r>
              <w:t>Willsky</w:t>
            </w:r>
            <w:proofErr w:type="spellEnd"/>
            <w:r>
              <w:t xml:space="preserve">, </w:t>
            </w:r>
            <w:proofErr w:type="spellStart"/>
            <w:r>
              <w:t>Signals</w:t>
            </w:r>
            <w:proofErr w:type="spellEnd"/>
            <w:r>
              <w:t xml:space="preserve"> &amp; </w:t>
            </w:r>
            <w:proofErr w:type="spellStart"/>
            <w:r>
              <w:t>Systems</w:t>
            </w:r>
            <w:proofErr w:type="spellEnd"/>
            <w:r>
              <w:t xml:space="preserve">, </w:t>
            </w:r>
            <w:proofErr w:type="spellStart"/>
            <w:r>
              <w:t>Prentice</w:t>
            </w:r>
            <w:proofErr w:type="spellEnd"/>
            <w:r>
              <w:t xml:space="preserve"> Hall </w:t>
            </w:r>
            <w:proofErr w:type="spellStart"/>
            <w:r>
              <w:t>Int</w:t>
            </w:r>
            <w:proofErr w:type="spellEnd"/>
            <w:r>
              <w:t>., 1997.</w:t>
            </w:r>
          </w:p>
          <w:p w:rsidR="007919D6" w:rsidRDefault="007919D6" w:rsidP="00696AFB">
            <w:r>
              <w:t>2. R. D. Sturm, D. E. Kirk, Contemporary Linear Systems Using MATLAB,</w:t>
            </w:r>
          </w:p>
          <w:p w:rsidR="007919D6" w:rsidRDefault="007919D6" w:rsidP="00696AFB">
            <w:r>
              <w:t xml:space="preserve">     BookWare copanion series, 1999.</w:t>
            </w:r>
          </w:p>
          <w:p w:rsidR="001F782A" w:rsidRDefault="007919D6" w:rsidP="00696AFB">
            <w:r>
              <w:t>3</w:t>
            </w:r>
            <w:r w:rsidR="00696AFB">
              <w:t xml:space="preserve">. C. L. Phillips, J. M. Parr, </w:t>
            </w:r>
            <w:r w:rsidR="001F782A">
              <w:t xml:space="preserve">E. A. Riskin, </w:t>
            </w:r>
            <w:r w:rsidR="00696AFB">
              <w:t>Signals, Systems, and</w:t>
            </w:r>
            <w:r w:rsidR="001F782A">
              <w:t xml:space="preserve"> Transforms, Prentice Hall, 2008</w:t>
            </w:r>
            <w:r w:rsidR="00696AFB">
              <w:t>.</w:t>
            </w:r>
          </w:p>
          <w:p w:rsidR="00696AFB" w:rsidRDefault="007919D6" w:rsidP="00696AFB">
            <w:r>
              <w:t>4</w:t>
            </w:r>
            <w:r w:rsidR="00696AFB">
              <w:t>. Douglas K. Linder, Introduction to Signals an</w:t>
            </w:r>
            <w:r>
              <w:t>d Systems, WCB/McGraw-Hill, 2003</w:t>
            </w:r>
            <w:r w:rsidR="00696AFB">
              <w:t>.</w:t>
            </w:r>
          </w:p>
          <w:p w:rsidR="007919D6" w:rsidRDefault="007919D6" w:rsidP="00696AFB">
            <w:r>
              <w:t>5</w:t>
            </w:r>
            <w:r w:rsidR="00696AFB">
              <w:t>. C. M. Close, D. K. Frederick and J. C. Newell: Modeling and Analysis of D</w:t>
            </w:r>
            <w:r>
              <w:t>ynamic Systems,</w:t>
            </w:r>
          </w:p>
          <w:p w:rsidR="00696AFB" w:rsidRDefault="007919D6" w:rsidP="00696AFB">
            <w:r>
              <w:t xml:space="preserve">     </w:t>
            </w:r>
            <w:r w:rsidR="00696AFB">
              <w:t>John Wiley &amp; Sons, 2002.</w:t>
            </w:r>
          </w:p>
          <w:p w:rsidR="00696AFB" w:rsidRDefault="007919D6" w:rsidP="00696AFB">
            <w:r>
              <w:t>6</w:t>
            </w:r>
            <w:r w:rsidR="00696AFB">
              <w:t>. K. L. Su</w:t>
            </w:r>
            <w:r>
              <w:t>, Analog Filters, Kluwer Academic Publishers Group, 2010</w:t>
            </w:r>
            <w:r w:rsidR="00696AFB">
              <w:t>.</w:t>
            </w:r>
          </w:p>
          <w:p w:rsidR="00696AFB" w:rsidRDefault="007919D6" w:rsidP="00696AFB">
            <w:r>
              <w:t>7</w:t>
            </w:r>
            <w:r w:rsidR="00696AFB">
              <w:t>. Rolf Schaumann, Mac E. Van Valkenburg, Design of analog filters, Oxford University Press, 2003.</w:t>
            </w:r>
          </w:p>
          <w:p w:rsidR="00696AFB" w:rsidRDefault="007919D6" w:rsidP="000D2D33">
            <w:r>
              <w:t>8</w:t>
            </w:r>
            <w:r w:rsidR="00696AFB">
              <w:t>. F.</w:t>
            </w:r>
            <w:bookmarkStart w:id="5" w:name="_GoBack"/>
            <w:bookmarkEnd w:id="5"/>
            <w:r w:rsidR="00696AFB">
              <w:t xml:space="preserve"> Smole, Signali in sistemi </w:t>
            </w:r>
            <w:r w:rsidR="00901122">
              <w:t>–</w:t>
            </w:r>
            <w:r w:rsidR="007A09DB">
              <w:t xml:space="preserve"> g</w:t>
            </w:r>
            <w:r w:rsidR="00696AFB">
              <w:t>rad</w:t>
            </w:r>
            <w:r w:rsidR="00975F5E">
              <w:t>ivo</w:t>
            </w:r>
            <w:r w:rsidR="007A09DB">
              <w:t xml:space="preserve"> za laboratorijske vaje, 2015</w:t>
            </w:r>
            <w:r w:rsidR="00696AFB">
              <w:t>.</w:t>
            </w:r>
          </w:p>
          <w:p w:rsidR="00247626" w:rsidRPr="00975F5E" w:rsidRDefault="007919D6" w:rsidP="000D2D33">
            <w:r>
              <w:t>9</w:t>
            </w:r>
            <w:r w:rsidR="007A09DB">
              <w:t>. F. Smole, Signali in sistemi – učbenik, 2015</w:t>
            </w:r>
            <w:r w:rsidR="00901122">
              <w:t>.</w:t>
            </w:r>
          </w:p>
        </w:tc>
      </w:tr>
      <w:tr w:rsidR="00FA09C6" w:rsidRPr="00567D4C" w:rsidTr="00E515FE">
        <w:trPr>
          <w:trHeight w:val="73"/>
        </w:trPr>
        <w:tc>
          <w:tcPr>
            <w:tcW w:w="4717" w:type="dxa"/>
            <w:tcBorders>
              <w:top w:val="nil"/>
              <w:left w:val="nil"/>
              <w:bottom w:val="single" w:sz="4" w:space="0" w:color="auto"/>
              <w:right w:val="nil"/>
            </w:tcBorders>
          </w:tcPr>
          <w:p w:rsidR="00E35A47" w:rsidRDefault="00E35A47" w:rsidP="00FA09C6">
            <w:pPr>
              <w:rPr>
                <w:rFonts w:cs="Calibri"/>
                <w:b/>
                <w:bCs/>
              </w:rPr>
            </w:pPr>
          </w:p>
          <w:p w:rsidR="007A09DB" w:rsidRDefault="007A09DB"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tcPr>
          <w:p w:rsidR="00FA09C6" w:rsidRPr="00567D4C" w:rsidRDefault="00FA09C6" w:rsidP="00FA09C6">
            <w:pPr>
              <w:rPr>
                <w:rFonts w:cs="Calibri"/>
                <w:b/>
              </w:rPr>
            </w:pPr>
          </w:p>
        </w:tc>
        <w:tc>
          <w:tcPr>
            <w:tcW w:w="4821" w:type="dxa"/>
            <w:tcBorders>
              <w:top w:val="nil"/>
              <w:left w:val="nil"/>
              <w:bottom w:val="single" w:sz="4" w:space="0" w:color="auto"/>
              <w:right w:val="nil"/>
            </w:tcBorders>
          </w:tcPr>
          <w:p w:rsidR="00FA09C6" w:rsidRDefault="00FA09C6" w:rsidP="00FA09C6">
            <w:pPr>
              <w:rPr>
                <w:rFonts w:cs="Calibri"/>
                <w:b/>
              </w:rPr>
            </w:pPr>
          </w:p>
          <w:p w:rsidR="007A09DB" w:rsidRDefault="007A09DB"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E515FE">
        <w:trPr>
          <w:trHeight w:val="487"/>
        </w:trPr>
        <w:tc>
          <w:tcPr>
            <w:tcW w:w="4717" w:type="dxa"/>
            <w:tcBorders>
              <w:top w:val="single" w:sz="4" w:space="0" w:color="auto"/>
              <w:left w:val="single" w:sz="4" w:space="0" w:color="auto"/>
              <w:bottom w:val="single" w:sz="4" w:space="0" w:color="auto"/>
              <w:right w:val="single" w:sz="4" w:space="0" w:color="auto"/>
            </w:tcBorders>
          </w:tcPr>
          <w:p w:rsidR="00247626" w:rsidRDefault="00247626" w:rsidP="009F4E19">
            <w:r w:rsidRPr="00247626">
              <w:t>Spoznati vrste signalov, usvojiti metode za njihov opis in obdelavo. Usvojiti temeljna znanja teorije sistemov, ki omogoča sistematično analizo in načrtovanje sistemov. Spoznati sodobna računalniška orodja za analizo in simulacijo sistemov. Prikazati uporabo splošne teorije sistemov pri sistematičnem reševanju električnih vezij, pri analizi in načrtovanju filtrov.</w:t>
            </w:r>
          </w:p>
          <w:p w:rsidR="00247626" w:rsidRPr="00567D4C" w:rsidRDefault="00247626" w:rsidP="00FA09C6">
            <w:pPr>
              <w:jc w:val="both"/>
              <w:rPr>
                <w:rFonts w:cs="Calibri"/>
              </w:rPr>
            </w:pPr>
          </w:p>
        </w:tc>
        <w:tc>
          <w:tcPr>
            <w:tcW w:w="152" w:type="dxa"/>
            <w:tcBorders>
              <w:top w:val="nil"/>
              <w:left w:val="single" w:sz="4" w:space="0" w:color="auto"/>
              <w:right w:val="single" w:sz="4" w:space="0" w:color="auto"/>
            </w:tcBorders>
          </w:tcPr>
          <w:p w:rsidR="00FA09C6" w:rsidRPr="00567D4C" w:rsidRDefault="00FA09C6" w:rsidP="00FA09C6">
            <w:pPr>
              <w:rPr>
                <w:rFonts w:cs="Calibri"/>
                <w:b/>
              </w:rPr>
            </w:pPr>
          </w:p>
        </w:tc>
        <w:tc>
          <w:tcPr>
            <w:tcW w:w="4821" w:type="dxa"/>
            <w:tcBorders>
              <w:top w:val="single" w:sz="4" w:space="0" w:color="auto"/>
              <w:left w:val="single" w:sz="4" w:space="0" w:color="auto"/>
              <w:bottom w:val="single" w:sz="4" w:space="0" w:color="auto"/>
              <w:right w:val="single" w:sz="4" w:space="0" w:color="auto"/>
            </w:tcBorders>
          </w:tcPr>
          <w:p w:rsidR="00FA09C6" w:rsidRPr="009F4E19" w:rsidRDefault="00A207A9" w:rsidP="009F4E19">
            <w:pPr>
              <w:pStyle w:val="PlainText"/>
              <w:rPr>
                <w:rFonts w:asciiTheme="minorHAnsi" w:hAnsiTheme="minorHAnsi" w:cs="Arial"/>
                <w:sz w:val="24"/>
                <w:szCs w:val="24"/>
                <w:lang w:val="en-US"/>
              </w:rPr>
            </w:pPr>
            <w:r w:rsidRPr="00A207A9">
              <w:rPr>
                <w:rFonts w:asciiTheme="minorHAnsi" w:hAnsiTheme="minorHAnsi" w:cs="Arial"/>
                <w:sz w:val="24"/>
                <w:szCs w:val="24"/>
                <w:lang w:val="en-US"/>
              </w:rPr>
              <w:t>To recognize various signal forms and methods for their description and processing. To acquire basic knowledge about systems theory, which enables syste</w:t>
            </w:r>
            <w:r w:rsidR="009F4E19">
              <w:rPr>
                <w:rFonts w:asciiTheme="minorHAnsi" w:hAnsiTheme="minorHAnsi" w:cs="Arial"/>
                <w:sz w:val="24"/>
                <w:szCs w:val="24"/>
                <w:lang w:val="en-US"/>
              </w:rPr>
              <w:t>matic analysis and design of</w:t>
            </w:r>
            <w:r w:rsidRPr="00A207A9">
              <w:rPr>
                <w:rFonts w:asciiTheme="minorHAnsi" w:hAnsiTheme="minorHAnsi" w:cs="Arial"/>
                <w:sz w:val="24"/>
                <w:szCs w:val="24"/>
                <w:lang w:val="en-US"/>
              </w:rPr>
              <w:t xml:space="preserve"> </w:t>
            </w:r>
            <w:r w:rsidR="009F4E19">
              <w:rPr>
                <w:rFonts w:asciiTheme="minorHAnsi" w:hAnsiTheme="minorHAnsi" w:cs="Arial"/>
                <w:sz w:val="24"/>
                <w:szCs w:val="24"/>
                <w:lang w:val="en-US"/>
              </w:rPr>
              <w:t xml:space="preserve">the </w:t>
            </w:r>
            <w:r w:rsidRPr="00A207A9">
              <w:rPr>
                <w:rFonts w:asciiTheme="minorHAnsi" w:hAnsiTheme="minorHAnsi" w:cs="Arial"/>
                <w:sz w:val="24"/>
                <w:szCs w:val="24"/>
                <w:lang w:val="en-US"/>
              </w:rPr>
              <w:t>systems. To learn about the use of modern computer tools for systems analysis and simulation. To present the</w:t>
            </w:r>
            <w:r w:rsidR="009F4E19">
              <w:rPr>
                <w:rFonts w:asciiTheme="minorHAnsi" w:hAnsiTheme="minorHAnsi" w:cs="Arial"/>
                <w:sz w:val="24"/>
                <w:szCs w:val="24"/>
                <w:lang w:val="en-US"/>
              </w:rPr>
              <w:t xml:space="preserve"> implementation of basic system</w:t>
            </w:r>
            <w:r w:rsidRPr="00A207A9">
              <w:rPr>
                <w:rFonts w:asciiTheme="minorHAnsi" w:hAnsiTheme="minorHAnsi" w:cs="Arial"/>
                <w:sz w:val="24"/>
                <w:szCs w:val="24"/>
                <w:lang w:val="en-US"/>
              </w:rPr>
              <w:t xml:space="preserve"> theory into systematic solutions for analysis and design of electric circuits and filters.</w:t>
            </w:r>
          </w:p>
        </w:tc>
      </w:tr>
    </w:tbl>
    <w:p w:rsidR="00E515FE" w:rsidRDefault="00E515FE">
      <w:r>
        <w:br w:type="page"/>
      </w:r>
    </w:p>
    <w:tbl>
      <w:tblPr>
        <w:tblW w:w="9741" w:type="dxa"/>
        <w:tblInd w:w="40" w:type="dxa"/>
        <w:tblLayout w:type="fixed"/>
        <w:tblCellMar>
          <w:left w:w="56" w:type="dxa"/>
          <w:right w:w="56" w:type="dxa"/>
        </w:tblCellMar>
        <w:tblLook w:val="00A0" w:firstRow="1" w:lastRow="0" w:firstColumn="1" w:lastColumn="0" w:noHBand="0" w:noVBand="0"/>
      </w:tblPr>
      <w:tblGrid>
        <w:gridCol w:w="15"/>
        <w:gridCol w:w="4056"/>
        <w:gridCol w:w="671"/>
        <w:gridCol w:w="142"/>
        <w:gridCol w:w="747"/>
        <w:gridCol w:w="4074"/>
        <w:gridCol w:w="36"/>
      </w:tblGrid>
      <w:tr w:rsidR="00FA09C6" w:rsidRPr="00567D4C" w:rsidTr="00E515FE">
        <w:trPr>
          <w:gridBefore w:val="1"/>
          <w:gridAfter w:val="1"/>
          <w:wBefore w:w="15" w:type="dxa"/>
          <w:wAfter w:w="36" w:type="dxa"/>
          <w:trHeight w:val="117"/>
        </w:trPr>
        <w:tc>
          <w:tcPr>
            <w:tcW w:w="4727" w:type="dxa"/>
            <w:gridSpan w:val="2"/>
            <w:tcBorders>
              <w:left w:val="nil"/>
              <w:bottom w:val="single" w:sz="4" w:space="0" w:color="auto"/>
              <w:right w:val="nil"/>
            </w:tcBorders>
          </w:tcPr>
          <w:p w:rsidR="00FA09C6" w:rsidRPr="007A09DB" w:rsidRDefault="00FA09C6" w:rsidP="00FA09C6">
            <w:pPr>
              <w:rPr>
                <w:rFonts w:cs="Calibri"/>
                <w:b/>
              </w:rPr>
            </w:pPr>
            <w:r w:rsidRPr="007A09DB">
              <w:rPr>
                <w:rFonts w:cs="Calibri"/>
                <w:b/>
                <w:szCs w:val="22"/>
              </w:rPr>
              <w:lastRenderedPageBreak/>
              <w:t>Predvideni študijski rezultati:</w:t>
            </w:r>
          </w:p>
        </w:tc>
        <w:tc>
          <w:tcPr>
            <w:tcW w:w="142" w:type="dxa"/>
          </w:tcPr>
          <w:p w:rsidR="00FA09C6" w:rsidRPr="007A09DB" w:rsidRDefault="00FA09C6" w:rsidP="00FA09C6">
            <w:pPr>
              <w:rPr>
                <w:rFonts w:cs="Calibri"/>
              </w:rPr>
            </w:pPr>
          </w:p>
        </w:tc>
        <w:tc>
          <w:tcPr>
            <w:tcW w:w="4821" w:type="dxa"/>
            <w:gridSpan w:val="2"/>
            <w:tcBorders>
              <w:bottom w:val="single" w:sz="4" w:space="0" w:color="auto"/>
              <w:right w:val="nil"/>
            </w:tcBorders>
          </w:tcPr>
          <w:p w:rsidR="00FA09C6" w:rsidRPr="007A09DB" w:rsidRDefault="00FA09C6" w:rsidP="00FA09C6">
            <w:pPr>
              <w:rPr>
                <w:rFonts w:cs="Calibri"/>
                <w:b/>
                <w:lang w:val="en-GB"/>
              </w:rPr>
            </w:pPr>
            <w:r w:rsidRPr="007A09DB">
              <w:rPr>
                <w:rFonts w:cs="Calibri"/>
                <w:b/>
                <w:szCs w:val="22"/>
                <w:lang w:val="en-GB"/>
              </w:rPr>
              <w:t>Intended learning outcomes:</w:t>
            </w:r>
          </w:p>
        </w:tc>
      </w:tr>
      <w:tr w:rsidR="00FA09C6" w:rsidRPr="00567D4C" w:rsidTr="00E515FE">
        <w:trPr>
          <w:gridBefore w:val="1"/>
          <w:gridAfter w:val="1"/>
          <w:wBefore w:w="15" w:type="dxa"/>
          <w:wAfter w:w="36" w:type="dxa"/>
          <w:trHeight w:val="1387"/>
        </w:trPr>
        <w:tc>
          <w:tcPr>
            <w:tcW w:w="4727" w:type="dxa"/>
            <w:gridSpan w:val="2"/>
            <w:tcBorders>
              <w:top w:val="single" w:sz="4" w:space="0" w:color="auto"/>
              <w:left w:val="single" w:sz="4" w:space="0" w:color="auto"/>
              <w:bottom w:val="single" w:sz="4" w:space="0" w:color="auto"/>
              <w:right w:val="single" w:sz="4" w:space="0" w:color="auto"/>
            </w:tcBorders>
          </w:tcPr>
          <w:p w:rsidR="00FA09C6" w:rsidRPr="00567D4C" w:rsidRDefault="00247626" w:rsidP="009F4E19">
            <w:pPr>
              <w:rPr>
                <w:rFonts w:cs="Calibri"/>
              </w:rPr>
            </w:pPr>
            <w:r w:rsidRPr="00247626">
              <w:rPr>
                <w:rFonts w:cs="Calibri"/>
              </w:rPr>
              <w:t>Študenti usvojijo pojme splošne teorije signalov in sistemov, se naučijo sistemskega razmišljanja, se naučijo uporabljati matematično znanje v sistemski teoriji, spoznajo metode modeliranja, postopke analize in sinteze.</w:t>
            </w:r>
          </w:p>
        </w:tc>
        <w:tc>
          <w:tcPr>
            <w:tcW w:w="142" w:type="dxa"/>
            <w:tcBorders>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EC32D0" w:rsidP="00FA09C6">
            <w:pPr>
              <w:rPr>
                <w:rFonts w:cs="Calibri"/>
                <w:lang w:val="en-GB"/>
              </w:rPr>
            </w:pPr>
            <w:r>
              <w:t>Students acquire knowledge regarding general theory about signals and systems, develop systemic thinking, learn how to apply mathematical skills in systems theory and discover the methods of modeling and procedures of analysis and synthesis.</w:t>
            </w:r>
          </w:p>
        </w:tc>
      </w:tr>
      <w:tr w:rsidR="00FA09C6" w:rsidRPr="00567D4C" w:rsidTr="00E515FE">
        <w:trPr>
          <w:gridBefore w:val="1"/>
          <w:gridAfter w:val="1"/>
          <w:wBefore w:w="15" w:type="dxa"/>
          <w:wAfter w:w="36" w:type="dxa"/>
        </w:trPr>
        <w:tc>
          <w:tcPr>
            <w:tcW w:w="4727" w:type="dxa"/>
            <w:gridSpan w:val="2"/>
            <w:tcBorders>
              <w:top w:val="single" w:sz="4" w:space="0" w:color="auto"/>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single" w:sz="4" w:space="0" w:color="auto"/>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FA09C6" w:rsidRPr="00567D4C" w:rsidTr="00E515FE">
        <w:trPr>
          <w:gridBefore w:val="1"/>
          <w:gridAfter w:val="1"/>
          <w:wBefore w:w="15" w:type="dxa"/>
          <w:wAfter w:w="36" w:type="dxa"/>
          <w:trHeight w:val="615"/>
        </w:trPr>
        <w:tc>
          <w:tcPr>
            <w:tcW w:w="4727" w:type="dxa"/>
            <w:gridSpan w:val="2"/>
            <w:tcBorders>
              <w:top w:val="single" w:sz="4" w:space="0" w:color="auto"/>
              <w:left w:val="single" w:sz="4" w:space="0" w:color="auto"/>
              <w:bottom w:val="single" w:sz="4" w:space="0" w:color="auto"/>
              <w:right w:val="single" w:sz="4" w:space="0" w:color="auto"/>
            </w:tcBorders>
          </w:tcPr>
          <w:p w:rsidR="00247626" w:rsidRPr="00567D4C" w:rsidRDefault="00247626" w:rsidP="00FA09C6">
            <w:pPr>
              <w:jc w:val="both"/>
              <w:rPr>
                <w:rFonts w:cs="Calibri"/>
              </w:rPr>
            </w:pPr>
            <w:r w:rsidRPr="00247626">
              <w:t xml:space="preserve">predavanja, </w:t>
            </w:r>
            <w:proofErr w:type="spellStart"/>
            <w:r w:rsidRPr="00247626">
              <w:t>avditorne</w:t>
            </w:r>
            <w:proofErr w:type="spellEnd"/>
            <w:r w:rsidRPr="00247626">
              <w:t xml:space="preserve"> in laboratorijske vaje</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A207A9" w:rsidP="00FA09C6">
            <w:pPr>
              <w:rPr>
                <w:rFonts w:cs="Calibri"/>
              </w:rPr>
            </w:pPr>
            <w:r>
              <w:rPr>
                <w:rFonts w:cs="Calibri"/>
              </w:rPr>
              <w:t>lectures, auditory practice, laboratory assignments</w:t>
            </w:r>
          </w:p>
        </w:tc>
      </w:tr>
      <w:tr w:rsidR="00E515FE" w:rsidRPr="00F97938" w:rsidTr="00E515FE">
        <w:tc>
          <w:tcPr>
            <w:tcW w:w="4071" w:type="dxa"/>
            <w:gridSpan w:val="2"/>
            <w:tcBorders>
              <w:top w:val="nil"/>
              <w:left w:val="nil"/>
              <w:bottom w:val="single" w:sz="4" w:space="0" w:color="auto"/>
              <w:right w:val="nil"/>
            </w:tcBorders>
          </w:tcPr>
          <w:p w:rsidR="00E515FE" w:rsidRDefault="00E515FE" w:rsidP="00C97880">
            <w:pPr>
              <w:rPr>
                <w:rFonts w:cs="Calibri"/>
                <w:b/>
              </w:rPr>
            </w:pPr>
          </w:p>
          <w:p w:rsidR="00E515FE" w:rsidRDefault="00E515FE" w:rsidP="00C97880">
            <w:pPr>
              <w:rPr>
                <w:rFonts w:cs="Calibri"/>
                <w:b/>
              </w:rPr>
            </w:pPr>
          </w:p>
          <w:p w:rsidR="00E515FE" w:rsidRPr="00D03DF9" w:rsidRDefault="00E515FE" w:rsidP="00C97880">
            <w:pPr>
              <w:rPr>
                <w:rFonts w:cs="Calibri"/>
                <w:b/>
                <w:szCs w:val="22"/>
              </w:rPr>
            </w:pPr>
            <w:r>
              <w:rPr>
                <w:rFonts w:cs="Calibri"/>
                <w:b/>
                <w:szCs w:val="22"/>
              </w:rPr>
              <w:t>N</w:t>
            </w:r>
            <w:r w:rsidRPr="00567D4C">
              <w:rPr>
                <w:rFonts w:cs="Calibri"/>
                <w:b/>
                <w:szCs w:val="22"/>
              </w:rPr>
              <w:t>ačini ocenjevanja:</w:t>
            </w:r>
          </w:p>
        </w:tc>
        <w:tc>
          <w:tcPr>
            <w:tcW w:w="1560" w:type="dxa"/>
            <w:gridSpan w:val="3"/>
            <w:tcBorders>
              <w:top w:val="nil"/>
              <w:left w:val="nil"/>
              <w:bottom w:val="single" w:sz="4" w:space="0" w:color="auto"/>
              <w:right w:val="nil"/>
            </w:tcBorders>
            <w:hideMark/>
          </w:tcPr>
          <w:p w:rsidR="00E515FE" w:rsidRDefault="00E515FE" w:rsidP="00C97880">
            <w:pPr>
              <w:ind w:left="-57"/>
              <w:rPr>
                <w:rFonts w:cs="Calibri"/>
              </w:rPr>
            </w:pPr>
          </w:p>
          <w:p w:rsidR="00E515FE" w:rsidRPr="00F97938" w:rsidRDefault="00E515FE" w:rsidP="00C97880">
            <w:pPr>
              <w:ind w:left="-57"/>
              <w:rPr>
                <w:rFonts w:cs="Calibri"/>
              </w:rPr>
            </w:pPr>
            <w:r w:rsidRPr="00F97938">
              <w:rPr>
                <w:rFonts w:cs="Calibri"/>
              </w:rPr>
              <w:t>Delež (v %)</w:t>
            </w:r>
          </w:p>
          <w:p w:rsidR="00E515FE" w:rsidRPr="00F97938" w:rsidRDefault="00E515FE" w:rsidP="00C97880">
            <w:pPr>
              <w:ind w:left="-57" w:right="-198"/>
              <w:rPr>
                <w:rFonts w:cs="Calibri"/>
              </w:rPr>
            </w:pPr>
            <w:proofErr w:type="spellStart"/>
            <w:r w:rsidRPr="00F97938">
              <w:rPr>
                <w:rFonts w:cs="Calibri"/>
              </w:rPr>
              <w:t>Weight</w:t>
            </w:r>
            <w:proofErr w:type="spellEnd"/>
            <w:r w:rsidRPr="00F97938">
              <w:rPr>
                <w:rFonts w:cs="Calibri"/>
              </w:rPr>
              <w:t xml:space="preserve"> (in %</w:t>
            </w:r>
            <w:r>
              <w:rPr>
                <w:rFonts w:cs="Calibri"/>
              </w:rPr>
              <w:t>)</w:t>
            </w:r>
          </w:p>
        </w:tc>
        <w:tc>
          <w:tcPr>
            <w:tcW w:w="4110" w:type="dxa"/>
            <w:gridSpan w:val="2"/>
            <w:tcBorders>
              <w:top w:val="nil"/>
              <w:left w:val="nil"/>
              <w:bottom w:val="single" w:sz="4" w:space="0" w:color="auto"/>
              <w:right w:val="nil"/>
            </w:tcBorders>
          </w:tcPr>
          <w:p w:rsidR="00E515FE" w:rsidRDefault="00E515FE" w:rsidP="00C97880">
            <w:pPr>
              <w:ind w:left="222"/>
              <w:rPr>
                <w:rFonts w:cs="Calibri"/>
              </w:rPr>
            </w:pPr>
          </w:p>
          <w:p w:rsidR="00E515FE" w:rsidRPr="00F97938" w:rsidRDefault="00E515FE" w:rsidP="00C97880">
            <w:pPr>
              <w:ind w:left="-5724"/>
              <w:rPr>
                <w:rFonts w:cs="Calibri"/>
              </w:rPr>
            </w:pPr>
          </w:p>
          <w:p w:rsidR="00E515FE" w:rsidRPr="00F97938" w:rsidRDefault="00E515FE" w:rsidP="00C97880">
            <w:pPr>
              <w:rPr>
                <w:rFonts w:cs="Calibri"/>
              </w:rPr>
            </w:pPr>
            <w:proofErr w:type="spellStart"/>
            <w:r w:rsidRPr="00F97938">
              <w:rPr>
                <w:rFonts w:cs="Calibri"/>
                <w:b/>
                <w:szCs w:val="22"/>
              </w:rPr>
              <w:t>Assessment</w:t>
            </w:r>
            <w:proofErr w:type="spellEnd"/>
            <w:r w:rsidRPr="00F97938">
              <w:rPr>
                <w:rFonts w:cs="Calibri"/>
                <w:b/>
                <w:szCs w:val="22"/>
              </w:rPr>
              <w:t>:</w:t>
            </w:r>
          </w:p>
        </w:tc>
      </w:tr>
      <w:tr w:rsidR="00E515FE" w:rsidRPr="00627220" w:rsidTr="00E515FE">
        <w:trPr>
          <w:trHeight w:val="533"/>
        </w:trPr>
        <w:tc>
          <w:tcPr>
            <w:tcW w:w="4071" w:type="dxa"/>
            <w:gridSpan w:val="2"/>
            <w:tcBorders>
              <w:top w:val="single" w:sz="4" w:space="0" w:color="auto"/>
              <w:left w:val="single" w:sz="4" w:space="0" w:color="auto"/>
              <w:bottom w:val="single" w:sz="4" w:space="0" w:color="auto"/>
              <w:right w:val="single" w:sz="4" w:space="0" w:color="auto"/>
            </w:tcBorders>
          </w:tcPr>
          <w:p w:rsidR="00E515FE" w:rsidRDefault="00E515FE" w:rsidP="00C97880">
            <w:pPr>
              <w:rPr>
                <w:rFonts w:cs="Calibri"/>
              </w:rPr>
            </w:pPr>
            <w:r>
              <w:rPr>
                <w:rFonts w:cs="Calibri"/>
              </w:rPr>
              <w:t xml:space="preserve">Način: laboratorijske vaje, pisni izpit, ustni izpit. </w:t>
            </w:r>
            <w:r>
              <w:t>Opravljene laboratorijske vaje so pogoj za pristop h končnemu izpitu.</w:t>
            </w:r>
          </w:p>
          <w:p w:rsidR="00E515FE" w:rsidRDefault="00E515FE" w:rsidP="00C97880">
            <w:r>
              <w:t>Ocene od 1 do vključno 5 so negativne, ocene od vključno 6 do 10 so pozitivne.</w:t>
            </w:r>
          </w:p>
          <w:p w:rsidR="00E515FE" w:rsidRDefault="00E515FE" w:rsidP="00C97880">
            <w:r>
              <w:t>Prispevki k oceni:</w:t>
            </w:r>
          </w:p>
          <w:p w:rsidR="00E515FE" w:rsidRDefault="00E515FE" w:rsidP="00C97880">
            <w:r>
              <w:t>pisni izpit</w:t>
            </w:r>
          </w:p>
          <w:p w:rsidR="00E515FE" w:rsidRPr="004678F5" w:rsidRDefault="00E515FE" w:rsidP="00C97880">
            <w:r>
              <w:t>ustni izpit</w:t>
            </w:r>
          </w:p>
        </w:tc>
        <w:tc>
          <w:tcPr>
            <w:tcW w:w="1560" w:type="dxa"/>
            <w:gridSpan w:val="3"/>
            <w:tcBorders>
              <w:top w:val="single" w:sz="4" w:space="0" w:color="auto"/>
              <w:left w:val="single" w:sz="4" w:space="0" w:color="auto"/>
              <w:bottom w:val="single" w:sz="4" w:space="0" w:color="auto"/>
              <w:right w:val="single" w:sz="4" w:space="0" w:color="auto"/>
            </w:tcBorders>
            <w:vAlign w:val="bottom"/>
          </w:tcPr>
          <w:p w:rsidR="00E515FE" w:rsidRDefault="00E515FE" w:rsidP="00C97880">
            <w:pPr>
              <w:jc w:val="center"/>
              <w:rPr>
                <w:rFonts w:cs="Calibri"/>
              </w:rPr>
            </w:pPr>
            <w:r w:rsidRPr="00627220">
              <w:rPr>
                <w:rFonts w:cs="Calibri"/>
              </w:rPr>
              <w:t>50%</w:t>
            </w:r>
          </w:p>
          <w:p w:rsidR="00E515FE" w:rsidRPr="00627220" w:rsidRDefault="00E515FE" w:rsidP="00C97880">
            <w:pPr>
              <w:jc w:val="center"/>
              <w:rPr>
                <w:rFonts w:cs="Calibri"/>
              </w:rPr>
            </w:pPr>
            <w:r>
              <w:rPr>
                <w:rFonts w:cs="Calibri"/>
              </w:rPr>
              <w:t>50%</w:t>
            </w:r>
          </w:p>
        </w:tc>
        <w:tc>
          <w:tcPr>
            <w:tcW w:w="4110" w:type="dxa"/>
            <w:gridSpan w:val="2"/>
            <w:tcBorders>
              <w:top w:val="single" w:sz="4" w:space="0" w:color="auto"/>
              <w:left w:val="single" w:sz="4" w:space="0" w:color="auto"/>
              <w:bottom w:val="single" w:sz="4" w:space="0" w:color="auto"/>
              <w:right w:val="single" w:sz="4" w:space="0" w:color="auto"/>
            </w:tcBorders>
          </w:tcPr>
          <w:p w:rsidR="00E515FE" w:rsidRDefault="00E515FE" w:rsidP="00C97880">
            <w:pPr>
              <w:rPr>
                <w:rFonts w:cs="Calibri"/>
                <w:lang w:val="en-GB"/>
              </w:rPr>
            </w:pPr>
            <w:r w:rsidRPr="0023428D">
              <w:rPr>
                <w:rFonts w:cs="Calibri"/>
                <w:lang w:val="en-GB"/>
              </w:rPr>
              <w:t>Type: laboratory exercises, written exam, oral exam.</w:t>
            </w:r>
            <w:r>
              <w:rPr>
                <w:rFonts w:cs="Calibri"/>
                <w:lang w:val="en-GB"/>
              </w:rPr>
              <w:t xml:space="preserve"> </w:t>
            </w:r>
            <w:r>
              <w:rPr>
                <w:lang w:val="en-GB"/>
              </w:rPr>
              <w:t>Conducted laboratory assignments present a condition for undertaking the final exam</w:t>
            </w:r>
            <w:r>
              <w:rPr>
                <w:rFonts w:cs="Calibri"/>
              </w:rPr>
              <w:t>.</w:t>
            </w:r>
          </w:p>
          <w:p w:rsidR="00E515FE" w:rsidRPr="0023428D" w:rsidRDefault="00E515FE" w:rsidP="00C97880">
            <w:pPr>
              <w:rPr>
                <w:rFonts w:cs="Calibri"/>
                <w:lang w:val="en-GB"/>
              </w:rPr>
            </w:pPr>
            <w:r w:rsidRPr="0023428D">
              <w:rPr>
                <w:rFonts w:cs="Calibri"/>
                <w:lang w:val="en-GB"/>
              </w:rPr>
              <w:t>Negative grades:</w:t>
            </w:r>
            <w:r>
              <w:rPr>
                <w:rFonts w:cs="Calibri"/>
                <w:lang w:val="en-GB"/>
              </w:rPr>
              <w:t xml:space="preserve"> from 1 to 5, positive grades: </w:t>
            </w:r>
            <w:r w:rsidRPr="0023428D">
              <w:rPr>
                <w:rFonts w:cs="Calibri"/>
                <w:lang w:val="en-GB"/>
              </w:rPr>
              <w:t xml:space="preserve">from 6 to 10. </w:t>
            </w:r>
          </w:p>
          <w:p w:rsidR="00E515FE" w:rsidRPr="0023428D" w:rsidRDefault="00E515FE" w:rsidP="00C97880">
            <w:pPr>
              <w:rPr>
                <w:rFonts w:cs="Calibri"/>
                <w:lang w:val="en-GB"/>
              </w:rPr>
            </w:pPr>
            <w:r w:rsidRPr="0023428D">
              <w:rPr>
                <w:rFonts w:cs="Calibri"/>
                <w:lang w:val="en-GB"/>
              </w:rPr>
              <w:t>Contributions to final grade:</w:t>
            </w:r>
          </w:p>
          <w:p w:rsidR="00E515FE" w:rsidRPr="0023428D" w:rsidRDefault="00E515FE" w:rsidP="00C97880">
            <w:pPr>
              <w:rPr>
                <w:lang w:val="en-GB"/>
              </w:rPr>
            </w:pPr>
            <w:r w:rsidRPr="0023428D">
              <w:rPr>
                <w:lang w:val="en-GB"/>
              </w:rPr>
              <w:t>written exam</w:t>
            </w:r>
          </w:p>
          <w:p w:rsidR="00E515FE" w:rsidRPr="00627220" w:rsidRDefault="00E515FE" w:rsidP="00C97880">
            <w:pPr>
              <w:rPr>
                <w:lang w:val="en-GB"/>
              </w:rPr>
            </w:pPr>
            <w:r w:rsidRPr="0023428D">
              <w:rPr>
                <w:lang w:val="en-GB"/>
              </w:rPr>
              <w:t>oral examination</w:t>
            </w:r>
          </w:p>
        </w:tc>
      </w:tr>
      <w:tr w:rsidR="00FA09C6" w:rsidTr="00E515FE">
        <w:trPr>
          <w:gridBefore w:val="1"/>
          <w:gridAfter w:val="1"/>
          <w:wBefore w:w="15" w:type="dxa"/>
          <w:wAfter w:w="36" w:type="dxa"/>
        </w:trPr>
        <w:tc>
          <w:tcPr>
            <w:tcW w:w="9690" w:type="dxa"/>
            <w:gridSpan w:val="5"/>
            <w:tcBorders>
              <w:left w:val="nil"/>
              <w:bottom w:val="single" w:sz="4" w:space="0" w:color="auto"/>
              <w:right w:val="nil"/>
            </w:tcBorders>
          </w:tcPr>
          <w:p w:rsidR="00FA09C6" w:rsidRDefault="00FA09C6" w:rsidP="00FA09C6">
            <w:pPr>
              <w:rPr>
                <w:rFonts w:cs="Calibri"/>
                <w:b/>
              </w:rPr>
            </w:pPr>
          </w:p>
          <w:p w:rsidR="00873230" w:rsidRDefault="00873230"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E515FE">
        <w:trPr>
          <w:gridBefore w:val="1"/>
          <w:gridAfter w:val="1"/>
          <w:wBefore w:w="15" w:type="dxa"/>
          <w:wAfter w:w="36" w:type="dxa"/>
        </w:trPr>
        <w:tc>
          <w:tcPr>
            <w:tcW w:w="9690" w:type="dxa"/>
            <w:gridSpan w:val="5"/>
            <w:tcBorders>
              <w:top w:val="single" w:sz="4" w:space="0" w:color="auto"/>
              <w:left w:val="single" w:sz="4" w:space="0" w:color="auto"/>
              <w:bottom w:val="single" w:sz="4" w:space="0" w:color="auto"/>
              <w:right w:val="single" w:sz="4" w:space="0" w:color="auto"/>
            </w:tcBorders>
          </w:tcPr>
          <w:p w:rsidR="00931A1D" w:rsidRPr="00931A1D" w:rsidRDefault="00931A1D" w:rsidP="00931A1D">
            <w:pPr>
              <w:rPr>
                <w:rFonts w:ascii="Times New Roman" w:eastAsia="Times New Roman" w:hAnsi="Times New Roman"/>
              </w:rPr>
            </w:pPr>
            <w:r w:rsidRPr="00931A1D">
              <w:rPr>
                <w:rFonts w:ascii="Times New Roman" w:eastAsia="Times New Roman" w:hAnsi="Times New Roman"/>
              </w:rPr>
              <w:t xml:space="preserve">1. SEIF, </w:t>
            </w:r>
            <w:proofErr w:type="spellStart"/>
            <w:r w:rsidRPr="00931A1D">
              <w:rPr>
                <w:rFonts w:ascii="Times New Roman" w:eastAsia="Times New Roman" w:hAnsi="Times New Roman"/>
              </w:rPr>
              <w:t>Johannes</w:t>
            </w:r>
            <w:proofErr w:type="spellEnd"/>
            <w:r w:rsidRPr="00931A1D">
              <w:rPr>
                <w:rFonts w:ascii="Times New Roman" w:eastAsia="Times New Roman" w:hAnsi="Times New Roman"/>
              </w:rPr>
              <w:t xml:space="preserve"> Peter, DESCOEUDRES, </w:t>
            </w:r>
            <w:proofErr w:type="spellStart"/>
            <w:r w:rsidRPr="00931A1D">
              <w:rPr>
                <w:rFonts w:ascii="Times New Roman" w:eastAsia="Times New Roman" w:hAnsi="Times New Roman"/>
              </w:rPr>
              <w:t>Antoine</w:t>
            </w:r>
            <w:proofErr w:type="spellEnd"/>
            <w:r w:rsidRPr="00931A1D">
              <w:rPr>
                <w:rFonts w:ascii="Times New Roman" w:eastAsia="Times New Roman" w:hAnsi="Times New Roman"/>
              </w:rPr>
              <w:t xml:space="preserve">, FILIPIČ, Miha, SMOLE, Franc, TOPIČ, Marko, HOLMAN, </w:t>
            </w:r>
            <w:proofErr w:type="spellStart"/>
            <w:r w:rsidRPr="00931A1D">
              <w:rPr>
                <w:rFonts w:ascii="Times New Roman" w:eastAsia="Times New Roman" w:hAnsi="Times New Roman"/>
              </w:rPr>
              <w:t>Zachary</w:t>
            </w:r>
            <w:proofErr w:type="spellEnd"/>
            <w:r w:rsidRPr="00931A1D">
              <w:rPr>
                <w:rFonts w:ascii="Times New Roman" w:eastAsia="Times New Roman" w:hAnsi="Times New Roman"/>
              </w:rPr>
              <w:t xml:space="preserve"> Charles, DE WOLF, </w:t>
            </w:r>
            <w:proofErr w:type="spellStart"/>
            <w:r w:rsidRPr="00931A1D">
              <w:rPr>
                <w:rFonts w:ascii="Times New Roman" w:eastAsia="Times New Roman" w:hAnsi="Times New Roman"/>
              </w:rPr>
              <w:t>Stefaan</w:t>
            </w:r>
            <w:proofErr w:type="spellEnd"/>
            <w:r w:rsidRPr="00931A1D">
              <w:rPr>
                <w:rFonts w:ascii="Times New Roman" w:eastAsia="Times New Roman" w:hAnsi="Times New Roman"/>
              </w:rPr>
              <w:t xml:space="preserve">, BALLIF, </w:t>
            </w:r>
            <w:proofErr w:type="spellStart"/>
            <w:r w:rsidRPr="00931A1D">
              <w:rPr>
                <w:rFonts w:ascii="Times New Roman" w:eastAsia="Times New Roman" w:hAnsi="Times New Roman"/>
              </w:rPr>
              <w:t>Christophe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Amorphous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silicon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oxide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window</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layers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for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high</w:t>
            </w:r>
            <w:proofErr w:type="spellEnd"/>
            <w:r w:rsidRPr="00931A1D">
              <w:rPr>
                <w:rFonts w:ascii="Times New Roman" w:eastAsia="Times New Roman" w:hAnsi="Times New Roman"/>
              </w:rPr>
              <w:t>-</w:t>
            </w:r>
            <w:proofErr w:type="spellStart"/>
            <w:r w:rsidRPr="00931A1D">
              <w:rPr>
                <w:rFonts w:ascii="Times New Roman" w:eastAsia="Times New Roman" w:hAnsi="Times New Roman"/>
              </w:rPr>
              <w:t>efficiency</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silicon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heterojunction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solar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cells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Journal</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applied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physics</w:t>
            </w:r>
            <w:proofErr w:type="spellEnd"/>
            <w:r w:rsidRPr="00931A1D">
              <w:rPr>
                <w:rFonts w:ascii="Times New Roman" w:eastAsia="Times New Roman" w:hAnsi="Times New Roman"/>
              </w:rPr>
              <w:t>, 2</w:t>
            </w:r>
            <w:r>
              <w:rPr>
                <w:rFonts w:ascii="Times New Roman" w:eastAsia="Times New Roman" w:hAnsi="Times New Roman"/>
              </w:rPr>
              <w:t>014, vol. 115, no. 2, str. 1-8.</w:t>
            </w:r>
          </w:p>
          <w:p w:rsidR="00931A1D" w:rsidRPr="00931A1D" w:rsidRDefault="00931A1D" w:rsidP="00931A1D">
            <w:pPr>
              <w:rPr>
                <w:rFonts w:ascii="Times New Roman" w:eastAsia="Times New Roman" w:hAnsi="Times New Roman"/>
              </w:rPr>
            </w:pPr>
            <w:r w:rsidRPr="00931A1D">
              <w:rPr>
                <w:rFonts w:ascii="Times New Roman" w:eastAsia="Times New Roman" w:hAnsi="Times New Roman"/>
              </w:rPr>
              <w:t xml:space="preserve">2. FILIPIČ, Miha, HOLMAN, </w:t>
            </w:r>
            <w:proofErr w:type="spellStart"/>
            <w:r w:rsidRPr="00931A1D">
              <w:rPr>
                <w:rFonts w:ascii="Times New Roman" w:eastAsia="Times New Roman" w:hAnsi="Times New Roman"/>
              </w:rPr>
              <w:t>Zachary</w:t>
            </w:r>
            <w:proofErr w:type="spellEnd"/>
            <w:r w:rsidRPr="00931A1D">
              <w:rPr>
                <w:rFonts w:ascii="Times New Roman" w:eastAsia="Times New Roman" w:hAnsi="Times New Roman"/>
              </w:rPr>
              <w:t xml:space="preserve">, SMOLE, Franc, DE WOLF, </w:t>
            </w:r>
            <w:proofErr w:type="spellStart"/>
            <w:r w:rsidRPr="00931A1D">
              <w:rPr>
                <w:rFonts w:ascii="Times New Roman" w:eastAsia="Times New Roman" w:hAnsi="Times New Roman"/>
              </w:rPr>
              <w:t>Stefaan</w:t>
            </w:r>
            <w:proofErr w:type="spellEnd"/>
            <w:r w:rsidRPr="00931A1D">
              <w:rPr>
                <w:rFonts w:ascii="Times New Roman" w:eastAsia="Times New Roman" w:hAnsi="Times New Roman"/>
              </w:rPr>
              <w:t xml:space="preserve">, BALLIF, </w:t>
            </w:r>
            <w:proofErr w:type="spellStart"/>
            <w:r w:rsidRPr="00931A1D">
              <w:rPr>
                <w:rFonts w:ascii="Times New Roman" w:eastAsia="Times New Roman" w:hAnsi="Times New Roman"/>
              </w:rPr>
              <w:t>Christophe</w:t>
            </w:r>
            <w:proofErr w:type="spellEnd"/>
            <w:r w:rsidRPr="00931A1D">
              <w:rPr>
                <w:rFonts w:ascii="Times New Roman" w:eastAsia="Times New Roman" w:hAnsi="Times New Roman"/>
              </w:rPr>
              <w:t xml:space="preserve">, TOPIČ, Marko. </w:t>
            </w:r>
            <w:proofErr w:type="spellStart"/>
            <w:r w:rsidRPr="00931A1D">
              <w:rPr>
                <w:rFonts w:ascii="Times New Roman" w:eastAsia="Times New Roman" w:hAnsi="Times New Roman"/>
              </w:rPr>
              <w:t>Analysis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lateral</w:t>
            </w:r>
            <w:proofErr w:type="spellEnd"/>
            <w:r w:rsidRPr="00931A1D">
              <w:rPr>
                <w:rFonts w:ascii="Times New Roman" w:eastAsia="Times New Roman" w:hAnsi="Times New Roman"/>
              </w:rPr>
              <w:t xml:space="preserve"> transport </w:t>
            </w:r>
            <w:proofErr w:type="spellStart"/>
            <w:r w:rsidRPr="00931A1D">
              <w:rPr>
                <w:rFonts w:ascii="Times New Roman" w:eastAsia="Times New Roman" w:hAnsi="Times New Roman"/>
              </w:rPr>
              <w:t>through</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inversion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layer</w:t>
            </w:r>
            <w:proofErr w:type="spellEnd"/>
            <w:r w:rsidRPr="00931A1D">
              <w:rPr>
                <w:rFonts w:ascii="Times New Roman" w:eastAsia="Times New Roman" w:hAnsi="Times New Roman"/>
              </w:rPr>
              <w:t xml:space="preserve"> in </w:t>
            </w:r>
            <w:proofErr w:type="spellStart"/>
            <w:r w:rsidRPr="00931A1D">
              <w:rPr>
                <w:rFonts w:ascii="Times New Roman" w:eastAsia="Times New Roman" w:hAnsi="Times New Roman"/>
              </w:rPr>
              <w:t>amorphous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silicon</w:t>
            </w:r>
            <w:proofErr w:type="spellEnd"/>
            <w:r w:rsidRPr="00931A1D">
              <w:rPr>
                <w:rFonts w:ascii="Times New Roman" w:eastAsia="Times New Roman" w:hAnsi="Times New Roman"/>
              </w:rPr>
              <w:t>/</w:t>
            </w:r>
            <w:proofErr w:type="spellStart"/>
            <w:r w:rsidRPr="00931A1D">
              <w:rPr>
                <w:rFonts w:ascii="Times New Roman" w:eastAsia="Times New Roman" w:hAnsi="Times New Roman"/>
              </w:rPr>
              <w:t>crystalline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silicon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heterojunction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solar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cells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Journal</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applied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physics</w:t>
            </w:r>
            <w:proofErr w:type="spellEnd"/>
            <w:r w:rsidRPr="00931A1D">
              <w:rPr>
                <w:rFonts w:ascii="Times New Roman" w:eastAsia="Times New Roman" w:hAnsi="Times New Roman"/>
              </w:rPr>
              <w:t>, 2</w:t>
            </w:r>
            <w:r>
              <w:rPr>
                <w:rFonts w:ascii="Times New Roman" w:eastAsia="Times New Roman" w:hAnsi="Times New Roman"/>
              </w:rPr>
              <w:t>013, vol. 114, no. 7, str. 1-7.</w:t>
            </w:r>
          </w:p>
          <w:p w:rsidR="00931A1D" w:rsidRPr="00931A1D" w:rsidRDefault="00931A1D" w:rsidP="00931A1D">
            <w:pPr>
              <w:rPr>
                <w:rFonts w:ascii="Times New Roman" w:eastAsia="Times New Roman" w:hAnsi="Times New Roman"/>
              </w:rPr>
            </w:pPr>
            <w:r w:rsidRPr="00931A1D">
              <w:rPr>
                <w:rFonts w:ascii="Times New Roman" w:eastAsia="Times New Roman" w:hAnsi="Times New Roman"/>
              </w:rPr>
              <w:t xml:space="preserve">3. HOLMAN, </w:t>
            </w:r>
            <w:proofErr w:type="spellStart"/>
            <w:r w:rsidRPr="00931A1D">
              <w:rPr>
                <w:rFonts w:ascii="Times New Roman" w:eastAsia="Times New Roman" w:hAnsi="Times New Roman"/>
              </w:rPr>
              <w:t>Zachary</w:t>
            </w:r>
            <w:proofErr w:type="spellEnd"/>
            <w:r w:rsidRPr="00931A1D">
              <w:rPr>
                <w:rFonts w:ascii="Times New Roman" w:eastAsia="Times New Roman" w:hAnsi="Times New Roman"/>
              </w:rPr>
              <w:t xml:space="preserve">, FILIPIČ, Miha, LIPOVŠEK, Benjamin, DE WOLF, </w:t>
            </w:r>
            <w:proofErr w:type="spellStart"/>
            <w:r w:rsidRPr="00931A1D">
              <w:rPr>
                <w:rFonts w:ascii="Times New Roman" w:eastAsia="Times New Roman" w:hAnsi="Times New Roman"/>
              </w:rPr>
              <w:t>Stefaan</w:t>
            </w:r>
            <w:proofErr w:type="spellEnd"/>
            <w:r w:rsidRPr="00931A1D">
              <w:rPr>
                <w:rFonts w:ascii="Times New Roman" w:eastAsia="Times New Roman" w:hAnsi="Times New Roman"/>
              </w:rPr>
              <w:t xml:space="preserve">, SMOLE, Franc, TOPIČ, Marko, BALLIF, </w:t>
            </w:r>
            <w:proofErr w:type="spellStart"/>
            <w:r w:rsidRPr="00931A1D">
              <w:rPr>
                <w:rFonts w:ascii="Times New Roman" w:eastAsia="Times New Roman" w:hAnsi="Times New Roman"/>
              </w:rPr>
              <w:t>Christophe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Parasitic</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absorption</w:t>
            </w:r>
            <w:proofErr w:type="spellEnd"/>
            <w:r w:rsidRPr="00931A1D">
              <w:rPr>
                <w:rFonts w:ascii="Times New Roman" w:eastAsia="Times New Roman" w:hAnsi="Times New Roman"/>
              </w:rPr>
              <w:t xml:space="preserve"> in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rear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reflector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a </w:t>
            </w:r>
            <w:proofErr w:type="spellStart"/>
            <w:r w:rsidRPr="00931A1D">
              <w:rPr>
                <w:rFonts w:ascii="Times New Roman" w:eastAsia="Times New Roman" w:hAnsi="Times New Roman"/>
              </w:rPr>
              <w:t>silicon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solar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cell</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simulation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and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measurement</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sub</w:t>
            </w:r>
            <w:proofErr w:type="spellEnd"/>
            <w:r w:rsidRPr="00931A1D">
              <w:rPr>
                <w:rFonts w:ascii="Times New Roman" w:eastAsia="Times New Roman" w:hAnsi="Times New Roman"/>
              </w:rPr>
              <w:t>-</w:t>
            </w:r>
            <w:proofErr w:type="spellStart"/>
            <w:r w:rsidRPr="00931A1D">
              <w:rPr>
                <w:rFonts w:ascii="Times New Roman" w:eastAsia="Times New Roman" w:hAnsi="Times New Roman"/>
              </w:rPr>
              <w:t>bandgap</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reflectance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for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common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dielectric</w:t>
            </w:r>
            <w:proofErr w:type="spellEnd"/>
            <w:r w:rsidRPr="00931A1D">
              <w:rPr>
                <w:rFonts w:ascii="Times New Roman" w:eastAsia="Times New Roman" w:hAnsi="Times New Roman"/>
              </w:rPr>
              <w:t xml:space="preserve">/metal </w:t>
            </w:r>
            <w:proofErr w:type="spellStart"/>
            <w:r w:rsidRPr="00931A1D">
              <w:rPr>
                <w:rFonts w:ascii="Times New Roman" w:eastAsia="Times New Roman" w:hAnsi="Times New Roman"/>
              </w:rPr>
              <w:t>reflectors</w:t>
            </w:r>
            <w:proofErr w:type="spellEnd"/>
            <w:r w:rsidRPr="00931A1D">
              <w:rPr>
                <w:rFonts w:ascii="Times New Roman" w:eastAsia="Times New Roman" w:hAnsi="Times New Roman"/>
              </w:rPr>
              <w:t xml:space="preserve">. Solar </w:t>
            </w:r>
            <w:proofErr w:type="spellStart"/>
            <w:r w:rsidRPr="00931A1D">
              <w:rPr>
                <w:rFonts w:ascii="Times New Roman" w:eastAsia="Times New Roman" w:hAnsi="Times New Roman"/>
              </w:rPr>
              <w:t>energy</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materials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and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solar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cells</w:t>
            </w:r>
            <w:proofErr w:type="spellEnd"/>
            <w:r w:rsidRPr="00931A1D">
              <w:rPr>
                <w:rFonts w:ascii="Times New Roman" w:eastAsia="Times New Roman" w:hAnsi="Times New Roman"/>
              </w:rPr>
              <w:t>, [</w:t>
            </w:r>
            <w:proofErr w:type="spellStart"/>
            <w:r w:rsidRPr="00931A1D">
              <w:rPr>
                <w:rFonts w:ascii="Times New Roman" w:eastAsia="Times New Roman" w:hAnsi="Times New Roman"/>
              </w:rPr>
              <w:t>Print</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ed</w:t>
            </w:r>
            <w:proofErr w:type="spellEnd"/>
            <w:r w:rsidRPr="00931A1D">
              <w:rPr>
                <w:rFonts w:ascii="Times New Roman" w:eastAsia="Times New Roman" w:hAnsi="Times New Roman"/>
              </w:rPr>
              <w:t xml:space="preserve">.], Jan. 2014, </w:t>
            </w:r>
            <w:r>
              <w:rPr>
                <w:rFonts w:ascii="Times New Roman" w:eastAsia="Times New Roman" w:hAnsi="Times New Roman"/>
              </w:rPr>
              <w:t>vol. 120, part A, str. 426-430.</w:t>
            </w:r>
          </w:p>
          <w:p w:rsidR="00931A1D" w:rsidRPr="00931A1D" w:rsidRDefault="00931A1D" w:rsidP="00931A1D">
            <w:pPr>
              <w:rPr>
                <w:rFonts w:ascii="Times New Roman" w:eastAsia="Times New Roman" w:hAnsi="Times New Roman"/>
              </w:rPr>
            </w:pPr>
            <w:r w:rsidRPr="00931A1D">
              <w:rPr>
                <w:rFonts w:ascii="Times New Roman" w:eastAsia="Times New Roman" w:hAnsi="Times New Roman"/>
              </w:rPr>
              <w:t xml:space="preserve">4. FILIPIČ, Miha, BERGINC, Marko, SMOLE, Franc, TOPIČ, Marko. </w:t>
            </w:r>
            <w:proofErr w:type="spellStart"/>
            <w:r w:rsidRPr="00931A1D">
              <w:rPr>
                <w:rFonts w:ascii="Times New Roman" w:eastAsia="Times New Roman" w:hAnsi="Times New Roman"/>
              </w:rPr>
              <w:t>Analysis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electron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recombination</w:t>
            </w:r>
            <w:proofErr w:type="spellEnd"/>
            <w:r w:rsidRPr="00931A1D">
              <w:rPr>
                <w:rFonts w:ascii="Times New Roman" w:eastAsia="Times New Roman" w:hAnsi="Times New Roman"/>
              </w:rPr>
              <w:t xml:space="preserve"> in </w:t>
            </w:r>
            <w:proofErr w:type="spellStart"/>
            <w:r w:rsidRPr="00931A1D">
              <w:rPr>
                <w:rFonts w:ascii="Times New Roman" w:eastAsia="Times New Roman" w:hAnsi="Times New Roman"/>
              </w:rPr>
              <w:t>dye</w:t>
            </w:r>
            <w:proofErr w:type="spellEnd"/>
            <w:r w:rsidRPr="00931A1D">
              <w:rPr>
                <w:rFonts w:ascii="Times New Roman" w:eastAsia="Times New Roman" w:hAnsi="Times New Roman"/>
              </w:rPr>
              <w:t>-</w:t>
            </w:r>
            <w:proofErr w:type="spellStart"/>
            <w:r w:rsidRPr="00931A1D">
              <w:rPr>
                <w:rFonts w:ascii="Times New Roman" w:eastAsia="Times New Roman" w:hAnsi="Times New Roman"/>
              </w:rPr>
              <w:t>sensitized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solar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cell</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Current</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applied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physics</w:t>
            </w:r>
            <w:proofErr w:type="spellEnd"/>
            <w:r w:rsidRPr="00931A1D">
              <w:rPr>
                <w:rFonts w:ascii="Times New Roman" w:eastAsia="Times New Roman" w:hAnsi="Times New Roman"/>
              </w:rPr>
              <w:t>, Jan. 2012</w:t>
            </w:r>
            <w:r>
              <w:rPr>
                <w:rFonts w:ascii="Times New Roman" w:eastAsia="Times New Roman" w:hAnsi="Times New Roman"/>
              </w:rPr>
              <w:t>, vol. 12, no. 1, str. 238-246.</w:t>
            </w:r>
          </w:p>
          <w:p w:rsidR="00205816" w:rsidRPr="00EC32D0" w:rsidRDefault="00931A1D" w:rsidP="00931A1D">
            <w:pPr>
              <w:rPr>
                <w:rFonts w:ascii="Times New Roman" w:eastAsia="Times New Roman" w:hAnsi="Times New Roman"/>
              </w:rPr>
            </w:pPr>
            <w:r w:rsidRPr="00931A1D">
              <w:rPr>
                <w:rFonts w:ascii="Times New Roman" w:eastAsia="Times New Roman" w:hAnsi="Times New Roman"/>
              </w:rPr>
              <w:t xml:space="preserve">5. NERAT, Marko, SMOLE, Franc, TOPIČ, Marko. A </w:t>
            </w:r>
            <w:proofErr w:type="spellStart"/>
            <w:r w:rsidRPr="00931A1D">
              <w:rPr>
                <w:rFonts w:ascii="Times New Roman" w:eastAsia="Times New Roman" w:hAnsi="Times New Roman"/>
              </w:rPr>
              <w:t>simulation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study</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effect</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diverse</w:t>
            </w:r>
            <w:proofErr w:type="spellEnd"/>
            <w:r w:rsidRPr="00931A1D">
              <w:rPr>
                <w:rFonts w:ascii="Times New Roman" w:eastAsia="Times New Roman" w:hAnsi="Times New Roman"/>
              </w:rPr>
              <w:t xml:space="preserve"> valence-band </w:t>
            </w:r>
            <w:proofErr w:type="spellStart"/>
            <w:r w:rsidRPr="00931A1D">
              <w:rPr>
                <w:rFonts w:ascii="Times New Roman" w:eastAsia="Times New Roman" w:hAnsi="Times New Roman"/>
              </w:rPr>
              <w:t>offset</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and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electronic</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activity</w:t>
            </w:r>
            <w:proofErr w:type="spellEnd"/>
            <w:r w:rsidRPr="00931A1D">
              <w:rPr>
                <w:rFonts w:ascii="Times New Roman" w:eastAsia="Times New Roman" w:hAnsi="Times New Roman"/>
              </w:rPr>
              <w:t xml:space="preserve"> at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grain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boundaries</w:t>
            </w:r>
            <w:proofErr w:type="spellEnd"/>
            <w:r w:rsidRPr="00931A1D">
              <w:rPr>
                <w:rFonts w:ascii="Times New Roman" w:eastAsia="Times New Roman" w:hAnsi="Times New Roman"/>
              </w:rPr>
              <w:t xml:space="preserve"> on </w:t>
            </w:r>
            <w:proofErr w:type="spellStart"/>
            <w:r w:rsidRPr="00931A1D">
              <w:rPr>
                <w:rFonts w:ascii="Times New Roman" w:eastAsia="Times New Roman" w:hAnsi="Times New Roman"/>
              </w:rPr>
              <w:t>the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performance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of</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polycrystalline</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Cu</w:t>
            </w:r>
            <w:proofErr w:type="spellEnd"/>
            <w:r w:rsidRPr="00931A1D">
              <w:rPr>
                <w:rFonts w:ascii="Times New Roman" w:eastAsia="Times New Roman" w:hAnsi="Times New Roman"/>
              </w:rPr>
              <w:t xml:space="preserve">(In,Ga)Se2 </w:t>
            </w:r>
            <w:proofErr w:type="spellStart"/>
            <w:r w:rsidRPr="00931A1D">
              <w:rPr>
                <w:rFonts w:ascii="Times New Roman" w:eastAsia="Times New Roman" w:hAnsi="Times New Roman"/>
              </w:rPr>
              <w:t>solar</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cells</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Thin</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Solid</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Films</w:t>
            </w:r>
            <w:proofErr w:type="spellEnd"/>
            <w:r w:rsidRPr="00931A1D">
              <w:rPr>
                <w:rFonts w:ascii="Times New Roman" w:eastAsia="Times New Roman" w:hAnsi="Times New Roman"/>
              </w:rPr>
              <w:t>, [</w:t>
            </w:r>
            <w:proofErr w:type="spellStart"/>
            <w:r w:rsidRPr="00931A1D">
              <w:rPr>
                <w:rFonts w:ascii="Times New Roman" w:eastAsia="Times New Roman" w:hAnsi="Times New Roman"/>
              </w:rPr>
              <w:t>Print</w:t>
            </w:r>
            <w:proofErr w:type="spellEnd"/>
            <w:r w:rsidRPr="00931A1D">
              <w:rPr>
                <w:rFonts w:ascii="Times New Roman" w:eastAsia="Times New Roman" w:hAnsi="Times New Roman"/>
              </w:rPr>
              <w:t xml:space="preserve"> </w:t>
            </w:r>
            <w:proofErr w:type="spellStart"/>
            <w:r w:rsidRPr="00931A1D">
              <w:rPr>
                <w:rFonts w:ascii="Times New Roman" w:eastAsia="Times New Roman" w:hAnsi="Times New Roman"/>
              </w:rPr>
              <w:t>ed</w:t>
            </w:r>
            <w:proofErr w:type="spellEnd"/>
            <w:r w:rsidRPr="00931A1D">
              <w:rPr>
                <w:rFonts w:ascii="Times New Roman" w:eastAsia="Times New Roman" w:hAnsi="Times New Roman"/>
              </w:rPr>
              <w:t>.], 2011, vo</w:t>
            </w:r>
            <w:r>
              <w:rPr>
                <w:rFonts w:ascii="Times New Roman" w:eastAsia="Times New Roman" w:hAnsi="Times New Roman"/>
              </w:rPr>
              <w:t>l. 519, no. 21, str. 7497-7502.</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nsolas">
    <w:panose1 w:val="020B0609020204030204"/>
    <w:charset w:val="EE"/>
    <w:family w:val="modern"/>
    <w:pitch w:val="fixed"/>
    <w:sig w:usb0="E00002FF" w:usb1="0000F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7027"/>
    <w:rsid w:val="000703E4"/>
    <w:rsid w:val="000B2261"/>
    <w:rsid w:val="000B368E"/>
    <w:rsid w:val="000C2C3D"/>
    <w:rsid w:val="000D2D33"/>
    <w:rsid w:val="000E2535"/>
    <w:rsid w:val="000E605D"/>
    <w:rsid w:val="000F41E9"/>
    <w:rsid w:val="00103D62"/>
    <w:rsid w:val="0012034C"/>
    <w:rsid w:val="001509CC"/>
    <w:rsid w:val="001B60F1"/>
    <w:rsid w:val="001C5606"/>
    <w:rsid w:val="001C5CD1"/>
    <w:rsid w:val="001D5408"/>
    <w:rsid w:val="001F782A"/>
    <w:rsid w:val="002043E8"/>
    <w:rsid w:val="00205816"/>
    <w:rsid w:val="00207896"/>
    <w:rsid w:val="00211ED9"/>
    <w:rsid w:val="00247626"/>
    <w:rsid w:val="002724BA"/>
    <w:rsid w:val="002F300A"/>
    <w:rsid w:val="00346D09"/>
    <w:rsid w:val="00384EDA"/>
    <w:rsid w:val="003D48ED"/>
    <w:rsid w:val="004D6761"/>
    <w:rsid w:val="004E1F38"/>
    <w:rsid w:val="00530AB8"/>
    <w:rsid w:val="0053523E"/>
    <w:rsid w:val="00567D4C"/>
    <w:rsid w:val="005903BA"/>
    <w:rsid w:val="00597593"/>
    <w:rsid w:val="00613F63"/>
    <w:rsid w:val="006253E7"/>
    <w:rsid w:val="006432C5"/>
    <w:rsid w:val="006776F0"/>
    <w:rsid w:val="00696AFB"/>
    <w:rsid w:val="006F412C"/>
    <w:rsid w:val="00781D21"/>
    <w:rsid w:val="007919D6"/>
    <w:rsid w:val="007A09DB"/>
    <w:rsid w:val="007A2C19"/>
    <w:rsid w:val="007D053D"/>
    <w:rsid w:val="0082408F"/>
    <w:rsid w:val="00873230"/>
    <w:rsid w:val="008F1EB9"/>
    <w:rsid w:val="008F6996"/>
    <w:rsid w:val="00901122"/>
    <w:rsid w:val="00931A1D"/>
    <w:rsid w:val="00975F5E"/>
    <w:rsid w:val="00981675"/>
    <w:rsid w:val="0099267E"/>
    <w:rsid w:val="009F4E19"/>
    <w:rsid w:val="00A024F8"/>
    <w:rsid w:val="00A02BF5"/>
    <w:rsid w:val="00A207A9"/>
    <w:rsid w:val="00A26AC8"/>
    <w:rsid w:val="00AA7465"/>
    <w:rsid w:val="00AE692F"/>
    <w:rsid w:val="00B1075E"/>
    <w:rsid w:val="00B12423"/>
    <w:rsid w:val="00B37024"/>
    <w:rsid w:val="00B87B5F"/>
    <w:rsid w:val="00BA1F90"/>
    <w:rsid w:val="00C043A7"/>
    <w:rsid w:val="00C0464C"/>
    <w:rsid w:val="00C16E51"/>
    <w:rsid w:val="00C36FD1"/>
    <w:rsid w:val="00C44581"/>
    <w:rsid w:val="00C76CA8"/>
    <w:rsid w:val="00D026E7"/>
    <w:rsid w:val="00D16280"/>
    <w:rsid w:val="00D60066"/>
    <w:rsid w:val="00D6782B"/>
    <w:rsid w:val="00E2465A"/>
    <w:rsid w:val="00E2471F"/>
    <w:rsid w:val="00E35A47"/>
    <w:rsid w:val="00E515FE"/>
    <w:rsid w:val="00E948BA"/>
    <w:rsid w:val="00EC32D0"/>
    <w:rsid w:val="00EF7242"/>
    <w:rsid w:val="00F547F3"/>
    <w:rsid w:val="00F866D2"/>
    <w:rsid w:val="00FA09C6"/>
    <w:rsid w:val="00FF43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5F5E"/>
    <w:rPr>
      <w:color w:val="0000FF"/>
      <w:u w:val="single"/>
    </w:rPr>
  </w:style>
  <w:style w:type="paragraph" w:styleId="NormalWeb">
    <w:name w:val="Normal (Web)"/>
    <w:basedOn w:val="Normal"/>
    <w:uiPriority w:val="99"/>
    <w:semiHidden/>
    <w:unhideWhenUsed/>
    <w:rsid w:val="00975F5E"/>
    <w:pPr>
      <w:spacing w:before="100" w:beforeAutospacing="1" w:after="100" w:afterAutospacing="1"/>
    </w:pPr>
    <w:rPr>
      <w:rFonts w:ascii="Times New Roman" w:eastAsia="Times New Roman" w:hAnsi="Times New Roman"/>
    </w:rPr>
  </w:style>
  <w:style w:type="paragraph" w:styleId="PlainText">
    <w:name w:val="Plain Text"/>
    <w:basedOn w:val="Normal"/>
    <w:link w:val="PlainTextChar"/>
    <w:uiPriority w:val="99"/>
    <w:unhideWhenUsed/>
    <w:rsid w:val="00A207A9"/>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207A9"/>
    <w:rPr>
      <w:rFonts w:ascii="Consolas" w:hAnsi="Consolas"/>
      <w:sz w:val="21"/>
      <w:szCs w:val="21"/>
    </w:rPr>
  </w:style>
  <w:style w:type="paragraph" w:styleId="ListParagraph">
    <w:name w:val="List Paragraph"/>
    <w:basedOn w:val="Normal"/>
    <w:uiPriority w:val="34"/>
    <w:qFormat/>
    <w:rsid w:val="007919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5F5E"/>
    <w:rPr>
      <w:color w:val="0000FF"/>
      <w:u w:val="single"/>
    </w:rPr>
  </w:style>
  <w:style w:type="paragraph" w:styleId="NormalWeb">
    <w:name w:val="Normal (Web)"/>
    <w:basedOn w:val="Normal"/>
    <w:uiPriority w:val="99"/>
    <w:semiHidden/>
    <w:unhideWhenUsed/>
    <w:rsid w:val="00975F5E"/>
    <w:pPr>
      <w:spacing w:before="100" w:beforeAutospacing="1" w:after="100" w:afterAutospacing="1"/>
    </w:pPr>
    <w:rPr>
      <w:rFonts w:ascii="Times New Roman" w:eastAsia="Times New Roman" w:hAnsi="Times New Roman"/>
    </w:rPr>
  </w:style>
  <w:style w:type="paragraph" w:styleId="PlainText">
    <w:name w:val="Plain Text"/>
    <w:basedOn w:val="Normal"/>
    <w:link w:val="PlainTextChar"/>
    <w:uiPriority w:val="99"/>
    <w:unhideWhenUsed/>
    <w:rsid w:val="00A207A9"/>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207A9"/>
    <w:rPr>
      <w:rFonts w:ascii="Consolas" w:hAnsi="Consolas"/>
      <w:sz w:val="21"/>
      <w:szCs w:val="21"/>
    </w:rPr>
  </w:style>
  <w:style w:type="paragraph" w:styleId="ListParagraph">
    <w:name w:val="List Paragraph"/>
    <w:basedOn w:val="Normal"/>
    <w:uiPriority w:val="34"/>
    <w:qFormat/>
    <w:rsid w:val="00791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557232">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3</Pages>
  <Words>1192</Words>
  <Characters>6796</Characters>
  <Application>Microsoft Office Word</Application>
  <DocSecurity>0</DocSecurity>
  <Lines>56</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19</cp:revision>
  <dcterms:created xsi:type="dcterms:W3CDTF">2014-02-12T09:13:00Z</dcterms:created>
  <dcterms:modified xsi:type="dcterms:W3CDTF">2016-06-03T15:25:00Z</dcterms:modified>
</cp:coreProperties>
</file>