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5C4D6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5C4D67" w:rsidRDefault="005C4D67">
            <w:pPr>
              <w:jc w:val="center"/>
              <w:rPr>
                <w:rFonts w:cs="Calibri"/>
                <w:b/>
              </w:rPr>
            </w:pPr>
            <w:r>
              <w:rPr>
                <w:rFonts w:cs="Calibri"/>
                <w:b/>
                <w:szCs w:val="22"/>
              </w:rPr>
              <w:t>UČNI NAČRT PREDMETA / COURSE SYLLABUS</w:t>
            </w:r>
          </w:p>
        </w:tc>
      </w:tr>
      <w:tr w:rsidR="005C4D67" w:rsidTr="00384EDA">
        <w:tc>
          <w:tcPr>
            <w:tcW w:w="1799" w:type="dxa"/>
            <w:gridSpan w:val="3"/>
          </w:tcPr>
          <w:p w:rsidR="005C4D67" w:rsidRDefault="005E150D">
            <w:pPr>
              <w:rPr>
                <w:rFonts w:cs="Calibri"/>
                <w:b/>
              </w:rPr>
            </w:pPr>
            <w:r>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5C4D67" w:rsidRDefault="003E61F0" w:rsidP="003E61F0">
            <w:pPr>
              <w:rPr>
                <w:rFonts w:cs="Calibri"/>
              </w:rPr>
            </w:pPr>
            <w:bookmarkStart w:id="0" w:name="Predmet"/>
            <w:bookmarkEnd w:id="0"/>
            <w:r>
              <w:rPr>
                <w:rFonts w:cs="Calibri"/>
              </w:rPr>
              <w:t>Digitalne komunikacije</w:t>
            </w:r>
          </w:p>
        </w:tc>
      </w:tr>
      <w:tr w:rsidR="005C4D67" w:rsidTr="00384EDA">
        <w:tc>
          <w:tcPr>
            <w:tcW w:w="1799" w:type="dxa"/>
            <w:gridSpan w:val="3"/>
          </w:tcPr>
          <w:p w:rsidR="005C4D67" w:rsidRPr="005E150D" w:rsidRDefault="005C4D67">
            <w:pPr>
              <w:rPr>
                <w:rFonts w:cs="Calibri"/>
                <w:b/>
                <w:lang w:val="en-US"/>
              </w:rPr>
            </w:pPr>
            <w:r w:rsidRPr="005E150D">
              <w:rPr>
                <w:rFonts w:cs="Calibri"/>
                <w:b/>
                <w:szCs w:val="22"/>
                <w:lang w:val="en-US"/>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5C4D67" w:rsidRPr="005E150D" w:rsidRDefault="005E150D" w:rsidP="003E61F0">
            <w:pPr>
              <w:rPr>
                <w:rFonts w:cs="Calibri"/>
                <w:lang w:val="en-US"/>
              </w:rPr>
            </w:pPr>
            <w:bookmarkStart w:id="1" w:name="APredmet"/>
            <w:bookmarkEnd w:id="1"/>
            <w:r w:rsidRPr="005E150D">
              <w:rPr>
                <w:rFonts w:cs="Calibri"/>
                <w:lang w:val="en-US"/>
              </w:rPr>
              <w:t xml:space="preserve">Digital </w:t>
            </w:r>
            <w:r w:rsidR="003E61F0">
              <w:rPr>
                <w:rFonts w:cs="Calibri"/>
                <w:lang w:val="en-US"/>
              </w:rPr>
              <w:t>Communications</w:t>
            </w:r>
          </w:p>
        </w:tc>
      </w:tr>
      <w:tr w:rsidR="005C4D67" w:rsidTr="00384EDA">
        <w:tc>
          <w:tcPr>
            <w:tcW w:w="3307" w:type="dxa"/>
            <w:gridSpan w:val="5"/>
            <w:vAlign w:val="center"/>
          </w:tcPr>
          <w:p w:rsidR="005C4D67" w:rsidRDefault="005C4D67">
            <w:pPr>
              <w:jc w:val="center"/>
              <w:rPr>
                <w:rFonts w:cs="Calibri"/>
                <w:b/>
              </w:rPr>
            </w:pPr>
          </w:p>
        </w:tc>
        <w:tc>
          <w:tcPr>
            <w:tcW w:w="3401" w:type="dxa"/>
            <w:gridSpan w:val="8"/>
            <w:vAlign w:val="center"/>
          </w:tcPr>
          <w:p w:rsidR="005C4D67" w:rsidRDefault="005C4D67">
            <w:pPr>
              <w:jc w:val="center"/>
              <w:rPr>
                <w:rFonts w:cs="Calibri"/>
                <w:b/>
              </w:rPr>
            </w:pPr>
          </w:p>
        </w:tc>
        <w:tc>
          <w:tcPr>
            <w:tcW w:w="1558" w:type="dxa"/>
            <w:gridSpan w:val="2"/>
            <w:vAlign w:val="center"/>
          </w:tcPr>
          <w:p w:rsidR="005C4D67" w:rsidRDefault="005C4D67">
            <w:pPr>
              <w:jc w:val="center"/>
              <w:rPr>
                <w:rFonts w:cs="Calibri"/>
                <w:b/>
              </w:rPr>
            </w:pPr>
          </w:p>
        </w:tc>
        <w:tc>
          <w:tcPr>
            <w:tcW w:w="1424" w:type="dxa"/>
            <w:gridSpan w:val="3"/>
            <w:vAlign w:val="center"/>
          </w:tcPr>
          <w:p w:rsidR="005C4D67" w:rsidRDefault="005C4D67">
            <w:pPr>
              <w:jc w:val="center"/>
              <w:rPr>
                <w:rFonts w:cs="Calibri"/>
                <w:b/>
              </w:rPr>
            </w:pPr>
          </w:p>
        </w:tc>
      </w:tr>
      <w:tr w:rsidR="005C4D67" w:rsidTr="00384EDA">
        <w:tc>
          <w:tcPr>
            <w:tcW w:w="3307" w:type="dxa"/>
            <w:gridSpan w:val="5"/>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Študijski program in stopnja</w:t>
            </w:r>
          </w:p>
          <w:p w:rsidR="005C4D67" w:rsidRPr="005E150D" w:rsidRDefault="005C4D67">
            <w:pPr>
              <w:jc w:val="center"/>
              <w:rPr>
                <w:rFonts w:cs="Calibri"/>
                <w:lang w:val="en-US"/>
              </w:rPr>
            </w:pPr>
            <w:r w:rsidRPr="005E150D">
              <w:rPr>
                <w:rFonts w:cs="Calibri"/>
                <w:b/>
                <w:szCs w:val="22"/>
                <w:lang w:val="en-US"/>
              </w:rPr>
              <w:t>Study programme and level</w:t>
            </w:r>
          </w:p>
        </w:tc>
        <w:tc>
          <w:tcPr>
            <w:tcW w:w="3401" w:type="dxa"/>
            <w:gridSpan w:val="8"/>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Študijska smer</w:t>
            </w:r>
          </w:p>
          <w:p w:rsidR="005C4D67" w:rsidRDefault="005C4D67">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Letnik</w:t>
            </w:r>
          </w:p>
          <w:p w:rsidR="005C4D67" w:rsidRDefault="005C4D67">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Semester</w:t>
            </w:r>
          </w:p>
          <w:p w:rsidR="005C4D67" w:rsidRDefault="005C4D67">
            <w:pPr>
              <w:jc w:val="center"/>
              <w:rPr>
                <w:rFonts w:cs="Calibri"/>
                <w:b/>
              </w:rPr>
            </w:pPr>
            <w:r>
              <w:rPr>
                <w:rFonts w:cs="Calibri"/>
                <w:b/>
                <w:szCs w:val="22"/>
              </w:rPr>
              <w:t>Semester</w:t>
            </w:r>
          </w:p>
        </w:tc>
      </w:tr>
      <w:tr w:rsidR="005C4D6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C4D67" w:rsidRDefault="00A36270" w:rsidP="0099267E">
            <w:pPr>
              <w:jc w:val="center"/>
              <w:rPr>
                <w:rFonts w:cs="Calibri"/>
                <w:b/>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Informacijsko 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letni</w:t>
            </w:r>
          </w:p>
        </w:tc>
      </w:tr>
      <w:tr w:rsidR="005C4D6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C4D67" w:rsidRDefault="00A36270" w:rsidP="000F41E9">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36270" w:rsidRDefault="00A36270" w:rsidP="00A36270">
            <w:pPr>
              <w:jc w:val="center"/>
            </w:pPr>
            <w:r w:rsidRPr="0097222A">
              <w:t>Information and communications technologies</w:t>
            </w:r>
          </w:p>
          <w:p w:rsidR="005C4D67" w:rsidRDefault="005C4D67" w:rsidP="00A36270">
            <w:pPr>
              <w:jc w:val="right"/>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summer</w:t>
            </w:r>
          </w:p>
        </w:tc>
      </w:tr>
      <w:tr w:rsidR="005C4D67" w:rsidTr="00384EDA">
        <w:trPr>
          <w:trHeight w:val="103"/>
        </w:trPr>
        <w:tc>
          <w:tcPr>
            <w:tcW w:w="9690" w:type="dxa"/>
            <w:gridSpan w:val="18"/>
          </w:tcPr>
          <w:p w:rsidR="005C4D67" w:rsidRDefault="005C4D67">
            <w:pPr>
              <w:rPr>
                <w:rFonts w:cs="Calibri"/>
                <w:b/>
                <w:bCs/>
              </w:rPr>
            </w:pPr>
          </w:p>
        </w:tc>
      </w:tr>
      <w:tr w:rsidR="005C4D67" w:rsidTr="00384EDA">
        <w:tc>
          <w:tcPr>
            <w:tcW w:w="5718" w:type="dxa"/>
            <w:gridSpan w:val="12"/>
            <w:tcBorders>
              <w:top w:val="nil"/>
              <w:left w:val="nil"/>
              <w:bottom w:val="nil"/>
              <w:right w:val="single" w:sz="4" w:space="0" w:color="auto"/>
            </w:tcBorders>
          </w:tcPr>
          <w:p w:rsidR="005C4D67" w:rsidRDefault="005C4D67">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5C4D67" w:rsidRDefault="00A36270" w:rsidP="00BB5115">
            <w:pPr>
              <w:rPr>
                <w:rFonts w:cs="Calibri"/>
              </w:rPr>
            </w:pPr>
            <w:r>
              <w:t xml:space="preserve">Obvezni - strokovni/ </w:t>
            </w:r>
            <w:r w:rsidRPr="00774B86">
              <w:t>compulsory professional</w:t>
            </w:r>
          </w:p>
        </w:tc>
      </w:tr>
      <w:tr w:rsidR="005C4D67" w:rsidTr="00384EDA">
        <w:tc>
          <w:tcPr>
            <w:tcW w:w="5718" w:type="dxa"/>
            <w:gridSpan w:val="12"/>
          </w:tcPr>
          <w:p w:rsidR="005C4D67" w:rsidRDefault="005C4D67">
            <w:pPr>
              <w:rPr>
                <w:rFonts w:cs="Calibri"/>
                <w:b/>
              </w:rPr>
            </w:pPr>
          </w:p>
        </w:tc>
        <w:tc>
          <w:tcPr>
            <w:tcW w:w="3972" w:type="dxa"/>
            <w:gridSpan w:val="6"/>
            <w:tcBorders>
              <w:top w:val="single" w:sz="4" w:space="0" w:color="auto"/>
              <w:left w:val="nil"/>
              <w:bottom w:val="single" w:sz="4" w:space="0" w:color="auto"/>
              <w:right w:val="nil"/>
            </w:tcBorders>
          </w:tcPr>
          <w:p w:rsidR="005C4D67" w:rsidRDefault="005C4D67">
            <w:pPr>
              <w:rPr>
                <w:rFonts w:cs="Calibri"/>
              </w:rPr>
            </w:pPr>
          </w:p>
        </w:tc>
      </w:tr>
      <w:tr w:rsidR="005C4D67" w:rsidTr="00384EDA">
        <w:tc>
          <w:tcPr>
            <w:tcW w:w="5718" w:type="dxa"/>
            <w:gridSpan w:val="12"/>
            <w:tcBorders>
              <w:top w:val="nil"/>
              <w:left w:val="nil"/>
              <w:bottom w:val="nil"/>
              <w:right w:val="single" w:sz="4" w:space="0" w:color="auto"/>
            </w:tcBorders>
          </w:tcPr>
          <w:p w:rsidR="005C4D67" w:rsidRDefault="005C4D67">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5C4D67" w:rsidRDefault="00BE44F4">
            <w:pPr>
              <w:rPr>
                <w:rFonts w:cs="Calibri"/>
              </w:rPr>
            </w:pPr>
            <w:r>
              <w:rPr>
                <w:rFonts w:cs="Calibri"/>
              </w:rPr>
              <w:t>64175</w:t>
            </w:r>
          </w:p>
        </w:tc>
      </w:tr>
      <w:tr w:rsidR="005C4D67" w:rsidTr="00384EDA">
        <w:tc>
          <w:tcPr>
            <w:tcW w:w="9690" w:type="dxa"/>
            <w:gridSpan w:val="18"/>
          </w:tcPr>
          <w:p w:rsidR="005C4D67" w:rsidRDefault="005C4D67">
            <w:pPr>
              <w:rPr>
                <w:rFonts w:cs="Calibri"/>
              </w:rPr>
            </w:pPr>
          </w:p>
        </w:tc>
      </w:tr>
      <w:tr w:rsidR="005C4D67" w:rsidTr="00384EDA">
        <w:tc>
          <w:tcPr>
            <w:tcW w:w="1410" w:type="dxa"/>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Predavanja</w:t>
            </w:r>
          </w:p>
          <w:p w:rsidR="005C4D67" w:rsidRDefault="005C4D67">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Seminar</w:t>
            </w:r>
          </w:p>
          <w:p w:rsidR="005C4D67" w:rsidRDefault="005C4D6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Vaje</w:t>
            </w:r>
          </w:p>
          <w:p w:rsidR="005C4D67" w:rsidRDefault="005C4D67">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Klinične vaje</w:t>
            </w:r>
          </w:p>
          <w:p w:rsidR="005C4D67" w:rsidRDefault="005C4D67">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Samost. delo</w:t>
            </w:r>
          </w:p>
          <w:p w:rsidR="005C4D67" w:rsidRDefault="005C4D67">
            <w:pPr>
              <w:jc w:val="center"/>
              <w:rPr>
                <w:rFonts w:cs="Calibri"/>
                <w:b/>
              </w:rPr>
            </w:pPr>
            <w:r>
              <w:rPr>
                <w:rFonts w:cs="Calibri"/>
                <w:b/>
                <w:szCs w:val="22"/>
              </w:rPr>
              <w:t>Individ. work</w:t>
            </w:r>
          </w:p>
        </w:tc>
        <w:tc>
          <w:tcPr>
            <w:tcW w:w="132" w:type="dxa"/>
            <w:vAlign w:val="center"/>
          </w:tcPr>
          <w:p w:rsidR="005C4D67" w:rsidRDefault="005C4D67">
            <w:pPr>
              <w:jc w:val="center"/>
              <w:rPr>
                <w:rFonts w:cs="Calibri"/>
                <w:b/>
                <w:bCs/>
              </w:rPr>
            </w:pPr>
          </w:p>
        </w:tc>
        <w:tc>
          <w:tcPr>
            <w:tcW w:w="1068" w:type="dxa"/>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ECTS</w:t>
            </w:r>
          </w:p>
        </w:tc>
      </w:tr>
      <w:tr w:rsidR="005C4D6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85</w:t>
            </w:r>
          </w:p>
        </w:tc>
        <w:tc>
          <w:tcPr>
            <w:tcW w:w="132" w:type="dxa"/>
            <w:tcBorders>
              <w:top w:val="nil"/>
              <w:left w:val="single" w:sz="4" w:space="0" w:color="auto"/>
              <w:bottom w:val="nil"/>
              <w:right w:val="single" w:sz="4" w:space="0" w:color="auto"/>
            </w:tcBorders>
            <w:vAlign w:val="center"/>
          </w:tcPr>
          <w:p w:rsidR="005C4D67" w:rsidRDefault="005C4D6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7</w:t>
            </w:r>
          </w:p>
        </w:tc>
      </w:tr>
      <w:tr w:rsidR="005C4D67" w:rsidTr="00384EDA">
        <w:tc>
          <w:tcPr>
            <w:tcW w:w="9690" w:type="dxa"/>
            <w:gridSpan w:val="18"/>
          </w:tcPr>
          <w:p w:rsidR="005C4D67" w:rsidRDefault="005C4D67">
            <w:pPr>
              <w:rPr>
                <w:rFonts w:cs="Calibri"/>
                <w:b/>
                <w:bCs/>
              </w:rPr>
            </w:pPr>
          </w:p>
        </w:tc>
      </w:tr>
      <w:tr w:rsidR="005C4D67" w:rsidTr="00384EDA">
        <w:tc>
          <w:tcPr>
            <w:tcW w:w="3307" w:type="dxa"/>
            <w:gridSpan w:val="5"/>
          </w:tcPr>
          <w:p w:rsidR="005C4D67" w:rsidRDefault="005C4D67">
            <w:pPr>
              <w:rPr>
                <w:rFonts w:cs="Calibri"/>
                <w:b/>
              </w:rPr>
            </w:pPr>
          </w:p>
        </w:tc>
        <w:tc>
          <w:tcPr>
            <w:tcW w:w="6383" w:type="dxa"/>
            <w:gridSpan w:val="13"/>
            <w:tcBorders>
              <w:top w:val="single" w:sz="4" w:space="0" w:color="auto"/>
              <w:left w:val="single" w:sz="4" w:space="0" w:color="auto"/>
              <w:bottom w:val="single" w:sz="4" w:space="0" w:color="auto"/>
              <w:right w:val="single" w:sz="4" w:space="0" w:color="auto"/>
            </w:tcBorders>
          </w:tcPr>
          <w:p w:rsidR="005C4D67" w:rsidRDefault="00A36270">
            <w:pPr>
              <w:rPr>
                <w:rFonts w:cs="Calibri"/>
              </w:rPr>
            </w:pPr>
            <w:bookmarkStart w:id="2" w:name="Predavatelj"/>
            <w:bookmarkEnd w:id="2"/>
            <w:r>
              <w:rPr>
                <w:rFonts w:cs="Calibri"/>
              </w:rPr>
              <w:t>Sašo Tomažič</w:t>
            </w:r>
          </w:p>
        </w:tc>
      </w:tr>
      <w:tr w:rsidR="005C4D67" w:rsidTr="00384EDA">
        <w:tc>
          <w:tcPr>
            <w:tcW w:w="9690" w:type="dxa"/>
            <w:gridSpan w:val="18"/>
          </w:tcPr>
          <w:p w:rsidR="005C4D67" w:rsidRDefault="005C4D67">
            <w:pPr>
              <w:jc w:val="both"/>
              <w:rPr>
                <w:rFonts w:cs="Calibri"/>
              </w:rPr>
            </w:pPr>
          </w:p>
        </w:tc>
      </w:tr>
      <w:tr w:rsidR="005C4D67" w:rsidTr="00384EDA">
        <w:tc>
          <w:tcPr>
            <w:tcW w:w="1641" w:type="dxa"/>
            <w:gridSpan w:val="2"/>
            <w:vMerge w:val="restart"/>
          </w:tcPr>
          <w:p w:rsidR="005C4D67" w:rsidRDefault="005C4D67">
            <w:pPr>
              <w:rPr>
                <w:rFonts w:cs="Calibri"/>
                <w:b/>
              </w:rPr>
            </w:pPr>
            <w:r>
              <w:rPr>
                <w:rFonts w:cs="Calibri"/>
                <w:b/>
                <w:szCs w:val="22"/>
              </w:rPr>
              <w:t xml:space="preserve">Jeziki / </w:t>
            </w:r>
          </w:p>
          <w:p w:rsidR="005C4D67" w:rsidRDefault="005C4D67">
            <w:pPr>
              <w:rPr>
                <w:rFonts w:cs="Calibri"/>
              </w:rPr>
            </w:pPr>
            <w:r>
              <w:rPr>
                <w:rFonts w:cs="Calibri"/>
                <w:b/>
                <w:szCs w:val="22"/>
              </w:rPr>
              <w:t>Languages:</w:t>
            </w:r>
          </w:p>
        </w:tc>
        <w:tc>
          <w:tcPr>
            <w:tcW w:w="2241" w:type="dxa"/>
            <w:gridSpan w:val="4"/>
          </w:tcPr>
          <w:p w:rsidR="005C4D67" w:rsidRDefault="005C4D67">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4901CB" w:rsidRDefault="004901CB" w:rsidP="004901CB">
            <w:bookmarkStart w:id="3" w:name="Jezik"/>
            <w:bookmarkEnd w:id="3"/>
            <w:r w:rsidRPr="00007802">
              <w:rPr>
                <w:rFonts w:cs="Calibri"/>
              </w:rPr>
              <w:t>slovenski</w:t>
            </w:r>
            <w:r>
              <w:rPr>
                <w:rFonts w:cs="Calibri"/>
              </w:rPr>
              <w:t xml:space="preserve"> / Slovenian</w:t>
            </w:r>
          </w:p>
          <w:p w:rsidR="005C4D67" w:rsidRDefault="005C4D67">
            <w:pPr>
              <w:jc w:val="both"/>
              <w:rPr>
                <w:rFonts w:cs="Calibri"/>
                <w:b/>
                <w:bCs/>
              </w:rPr>
            </w:pPr>
          </w:p>
        </w:tc>
      </w:tr>
      <w:tr w:rsidR="005C4D67" w:rsidTr="00384EDA">
        <w:trPr>
          <w:trHeight w:val="215"/>
        </w:trPr>
        <w:tc>
          <w:tcPr>
            <w:tcW w:w="1641" w:type="dxa"/>
            <w:gridSpan w:val="2"/>
            <w:vMerge/>
            <w:vAlign w:val="center"/>
          </w:tcPr>
          <w:p w:rsidR="005C4D67" w:rsidRDefault="005C4D67">
            <w:pPr>
              <w:rPr>
                <w:rFonts w:cs="Calibri"/>
              </w:rPr>
            </w:pPr>
          </w:p>
        </w:tc>
        <w:tc>
          <w:tcPr>
            <w:tcW w:w="2241" w:type="dxa"/>
            <w:gridSpan w:val="4"/>
          </w:tcPr>
          <w:p w:rsidR="005C4D67" w:rsidRDefault="005C4D67">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C4D67" w:rsidRPr="004901CB" w:rsidRDefault="004901CB" w:rsidP="00384EDA">
            <w:bookmarkStart w:id="4" w:name="JezikV"/>
            <w:bookmarkEnd w:id="4"/>
            <w:r w:rsidRPr="00007802">
              <w:rPr>
                <w:rFonts w:cs="Calibri"/>
              </w:rPr>
              <w:t>slovenski</w:t>
            </w:r>
            <w:r>
              <w:rPr>
                <w:rFonts w:cs="Calibri"/>
              </w:rPr>
              <w:t xml:space="preserve"> / Slovenian</w:t>
            </w:r>
          </w:p>
        </w:tc>
      </w:tr>
      <w:tr w:rsidR="005C4D67" w:rsidTr="00384EDA">
        <w:tc>
          <w:tcPr>
            <w:tcW w:w="4728" w:type="dxa"/>
            <w:gridSpan w:val="9"/>
            <w:tcBorders>
              <w:top w:val="nil"/>
              <w:left w:val="nil"/>
              <w:bottom w:val="single" w:sz="4" w:space="0" w:color="auto"/>
              <w:right w:val="nil"/>
            </w:tcBorders>
          </w:tcPr>
          <w:p w:rsidR="005C4D67" w:rsidRDefault="005C4D67">
            <w:pPr>
              <w:rPr>
                <w:rFonts w:cs="Calibri"/>
                <w:b/>
                <w:bCs/>
              </w:rPr>
            </w:pPr>
          </w:p>
          <w:p w:rsidR="005C4D67" w:rsidRDefault="005C4D67">
            <w:pPr>
              <w:rPr>
                <w:rFonts w:cs="Calibri"/>
                <w:b/>
              </w:rPr>
            </w:pPr>
            <w:r>
              <w:rPr>
                <w:rFonts w:cs="Calibri"/>
                <w:b/>
                <w:szCs w:val="22"/>
              </w:rPr>
              <w:t>Pogoji za vključitev v delo oz. za opravljanje študijskih obveznosti:</w:t>
            </w:r>
          </w:p>
        </w:tc>
        <w:tc>
          <w:tcPr>
            <w:tcW w:w="142" w:type="dxa"/>
          </w:tcPr>
          <w:p w:rsidR="005C4D67" w:rsidRDefault="005C4D67">
            <w:pPr>
              <w:rPr>
                <w:rFonts w:cs="Calibri"/>
                <w:b/>
              </w:rPr>
            </w:pPr>
          </w:p>
          <w:p w:rsidR="005C4D67" w:rsidRDefault="005C4D67">
            <w:pPr>
              <w:rPr>
                <w:rFonts w:cs="Calibri"/>
                <w:b/>
              </w:rPr>
            </w:pPr>
          </w:p>
        </w:tc>
        <w:tc>
          <w:tcPr>
            <w:tcW w:w="4820" w:type="dxa"/>
            <w:gridSpan w:val="8"/>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Prerequisits:</w:t>
            </w:r>
          </w:p>
        </w:tc>
      </w:tr>
      <w:tr w:rsidR="005C4D6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C4D67" w:rsidRPr="004901CB" w:rsidRDefault="004901CB" w:rsidP="00BE44F4">
            <w:r>
              <w:t>Vpis v letnik.</w:t>
            </w:r>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901CB" w:rsidRDefault="004901CB" w:rsidP="004901CB">
            <w:r>
              <w:t>Enrolment in the year of the course.</w:t>
            </w:r>
          </w:p>
          <w:p w:rsidR="005C4D67" w:rsidRPr="000B2261" w:rsidRDefault="005C4D67" w:rsidP="00BE44F4">
            <w:pPr>
              <w:rPr>
                <w:lang w:val="en-GB"/>
              </w:rPr>
            </w:pPr>
          </w:p>
        </w:tc>
      </w:tr>
      <w:tr w:rsidR="005C4D67" w:rsidTr="00384EDA">
        <w:trPr>
          <w:trHeight w:val="137"/>
        </w:trPr>
        <w:tc>
          <w:tcPr>
            <w:tcW w:w="4718" w:type="dxa"/>
            <w:gridSpan w:val="8"/>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Vsebina:</w:t>
            </w:r>
            <w:r>
              <w:rPr>
                <w:rFonts w:cs="Calibri"/>
                <w:szCs w:val="22"/>
              </w:rPr>
              <w:t xml:space="preserve"> </w:t>
            </w:r>
          </w:p>
        </w:tc>
        <w:tc>
          <w:tcPr>
            <w:tcW w:w="152" w:type="dxa"/>
            <w:gridSpan w:val="2"/>
          </w:tcPr>
          <w:p w:rsidR="005C4D67" w:rsidRDefault="005C4D67">
            <w:pPr>
              <w:rPr>
                <w:rFonts w:cs="Calibri"/>
                <w:b/>
              </w:rPr>
            </w:pPr>
          </w:p>
        </w:tc>
        <w:tc>
          <w:tcPr>
            <w:tcW w:w="4820" w:type="dxa"/>
            <w:gridSpan w:val="8"/>
            <w:tcBorders>
              <w:top w:val="nil"/>
              <w:left w:val="nil"/>
              <w:bottom w:val="single" w:sz="4" w:space="0" w:color="auto"/>
              <w:right w:val="nil"/>
            </w:tcBorders>
          </w:tcPr>
          <w:p w:rsidR="005C4D67" w:rsidRPr="00E948BA" w:rsidRDefault="005C4D67">
            <w:pPr>
              <w:rPr>
                <w:rFonts w:cs="Calibri"/>
                <w:b/>
                <w:lang w:val="en-GB"/>
              </w:rPr>
            </w:pPr>
          </w:p>
          <w:p w:rsidR="005C4D67" w:rsidRPr="00E948BA" w:rsidRDefault="005C4D67">
            <w:pPr>
              <w:rPr>
                <w:rFonts w:cs="Calibri"/>
                <w:b/>
                <w:lang w:val="en-GB"/>
              </w:rPr>
            </w:pPr>
            <w:r w:rsidRPr="00E948BA">
              <w:rPr>
                <w:rFonts w:cs="Calibri"/>
                <w:b/>
                <w:szCs w:val="22"/>
                <w:lang w:val="en-GB"/>
              </w:rPr>
              <w:t>Content (Syllabus outline):</w:t>
            </w:r>
          </w:p>
        </w:tc>
      </w:tr>
      <w:tr w:rsidR="005C4D6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C4D67" w:rsidRDefault="00BE44F4" w:rsidP="00925C49">
            <w:pPr>
              <w:rPr>
                <w:rFonts w:cs="Calibri"/>
              </w:rPr>
            </w:pPr>
            <w:r w:rsidRPr="00D26B14">
              <w:t xml:space="preserve">Osnovni telekomunikacijski model. </w:t>
            </w:r>
            <w:r>
              <w:t>V</w:t>
            </w:r>
            <w:r w:rsidRPr="00D26B14">
              <w:t xml:space="preserve">zorčenje. Prenos v osnovnem pasu (prenos impulzov, </w:t>
            </w:r>
            <w:r>
              <w:t xml:space="preserve">močnostni </w:t>
            </w:r>
            <w:r w:rsidRPr="00D26B14">
              <w:t xml:space="preserve">spekter kodiranega signala, sinhronizacija, optimalno sprejemno sito, intersimbolna interferenca).  Adaptivni sistemi (adaptivna sita, adaptacijski algoritmi,  izravnalnik, izločevalnik intersimbolne interference). Modulacije (amplitudna modulacija, frekvenčna modulacija, fazna modulacija, kvadraturna modulacija, digitalni modulacijski postopki, spektralna učinkovitost, </w:t>
            </w:r>
            <w:r w:rsidRPr="00D26B14">
              <w:lastRenderedPageBreak/>
              <w:t>modulacija z več nosilci).  Kap</w:t>
            </w:r>
            <w:r>
              <w:t>a</w:t>
            </w:r>
            <w:r w:rsidRPr="00D26B14">
              <w:t>citeta prenosnega kanala. Sodostop (naključni sodostop, frekvenčni sodost</w:t>
            </w:r>
            <w:r>
              <w:t>op, časovni sodostop, razširjen</w:t>
            </w:r>
            <w:r w:rsidRPr="00D26B14">
              <w:t xml:space="preserve"> spekter </w:t>
            </w:r>
            <w:r>
              <w:t xml:space="preserve">in </w:t>
            </w:r>
            <w:r w:rsidRPr="00D26B14">
              <w:t>kodni sodostop, celična omrežja). Kodirni postopki (linearne blokovne kode,  konvolucijske kode, mrežne kode, produktne kode). Dekodirni postopki (mehko in trdo odločanje, detekcija in popravljanje napak, dekodiranje na osnovi največje verjetnosti in vnapre</w:t>
            </w:r>
            <w:r>
              <w:t>jšnje popravljanje napak, V</w:t>
            </w:r>
            <w:r w:rsidRPr="00D26B14">
              <w:t>iterbi algoritem).</w:t>
            </w:r>
          </w:p>
        </w:tc>
        <w:tc>
          <w:tcPr>
            <w:tcW w:w="152" w:type="dxa"/>
            <w:gridSpan w:val="2"/>
            <w:tcBorders>
              <w:top w:val="nil"/>
              <w:left w:val="single" w:sz="4" w:space="0" w:color="auto"/>
              <w:bottom w:val="nil"/>
              <w:right w:val="single" w:sz="4" w:space="0" w:color="auto"/>
            </w:tcBorders>
          </w:tcPr>
          <w:p w:rsidR="005C4D67" w:rsidRDefault="005C4D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C4D67" w:rsidRPr="00E948BA" w:rsidRDefault="00BE44F4" w:rsidP="00BE44F4">
            <w:pPr>
              <w:rPr>
                <w:rFonts w:cs="Calibri"/>
                <w:lang w:val="en-GB"/>
              </w:rPr>
            </w:pPr>
            <w:r w:rsidRPr="00286BBC">
              <w:rPr>
                <w:rFonts w:cs="Calibri"/>
                <w:lang w:val="en-GB"/>
              </w:rPr>
              <w:t>Basic telecommunication</w:t>
            </w:r>
            <w:r>
              <w:rPr>
                <w:rFonts w:cs="Calibri"/>
                <w:lang w:val="en-GB"/>
              </w:rPr>
              <w:t>s</w:t>
            </w:r>
            <w:r w:rsidRPr="00286BBC">
              <w:rPr>
                <w:rFonts w:cs="Calibri"/>
                <w:lang w:val="en-GB"/>
              </w:rPr>
              <w:t xml:space="preserve"> model. Sampling. Baseband transmission (pulse transmission, power spectrum of coded signal, separation direction of transmission, synchronization, optimal receiving filter, inter</w:t>
            </w:r>
            <w:r>
              <w:rPr>
                <w:rFonts w:cs="Calibri"/>
                <w:lang w:val="en-GB"/>
              </w:rPr>
              <w:t>-</w:t>
            </w:r>
            <w:r w:rsidRPr="00286BBC">
              <w:rPr>
                <w:rFonts w:cs="Calibri"/>
                <w:lang w:val="en-GB"/>
              </w:rPr>
              <w:t>symbol interference). Adaptive systems (adaptive</w:t>
            </w:r>
            <w:r>
              <w:rPr>
                <w:rFonts w:cs="Calibri"/>
                <w:lang w:val="en-GB"/>
              </w:rPr>
              <w:t xml:space="preserve"> filters, adaptive algorithms, </w:t>
            </w:r>
            <w:r w:rsidRPr="00286BBC">
              <w:rPr>
                <w:rFonts w:cs="Calibri"/>
                <w:lang w:val="en-GB"/>
              </w:rPr>
              <w:t>equalizer, inte</w:t>
            </w:r>
            <w:r>
              <w:rPr>
                <w:rFonts w:cs="Calibri"/>
                <w:lang w:val="en-GB"/>
              </w:rPr>
              <w:t>r-</w:t>
            </w:r>
            <w:r w:rsidRPr="00286BBC">
              <w:rPr>
                <w:rFonts w:cs="Calibri"/>
                <w:lang w:val="en-GB"/>
              </w:rPr>
              <w:t xml:space="preserve">symbol interference canceller). Modulation (amplitude modulation, frequency modulation, phase modulation, quadrature modulation, digital modulation techniques, spectral </w:t>
            </w:r>
            <w:r w:rsidRPr="00286BBC">
              <w:rPr>
                <w:rFonts w:cs="Calibri"/>
                <w:lang w:val="en-GB"/>
              </w:rPr>
              <w:lastRenderedPageBreak/>
              <w:t>efficiency, multiple carrier modulation). Transmission channel capacity. Multiple access (random multiple access, frequency division multiple access, time division multiple access, spread spectrum and code division multiple access, cellular networks). Coding (linear block codes, convolution codes, trellis codes, product codes). Decoding (soft and hard decision, detection and error correction, maximum likelihood and forward error correction, Viterbi algorithm).</w:t>
            </w:r>
          </w:p>
        </w:tc>
      </w:tr>
    </w:tbl>
    <w:p w:rsidR="005C4D67" w:rsidRDefault="005C4D67"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5C4D67" w:rsidTr="000B2261">
        <w:tc>
          <w:tcPr>
            <w:tcW w:w="9690" w:type="dxa"/>
            <w:gridSpan w:val="6"/>
          </w:tcPr>
          <w:p w:rsidR="005C4D67" w:rsidRDefault="005C4D67">
            <w:pPr>
              <w:jc w:val="both"/>
              <w:rPr>
                <w:rFonts w:cs="Calibri"/>
                <w:b/>
              </w:rPr>
            </w:pPr>
            <w:r>
              <w:rPr>
                <w:rFonts w:cs="Calibri"/>
                <w:szCs w:val="22"/>
              </w:rPr>
              <w:br w:type="page"/>
            </w:r>
            <w:r>
              <w:rPr>
                <w:rFonts w:cs="Calibri"/>
                <w:b/>
                <w:szCs w:val="22"/>
              </w:rPr>
              <w:t>Temeljni literatura in viri / Readings:</w:t>
            </w:r>
          </w:p>
        </w:tc>
      </w:tr>
      <w:tr w:rsidR="005C4D67" w:rsidTr="004901CB">
        <w:trPr>
          <w:trHeight w:val="833"/>
        </w:trPr>
        <w:tc>
          <w:tcPr>
            <w:tcW w:w="9690" w:type="dxa"/>
            <w:gridSpan w:val="6"/>
            <w:tcBorders>
              <w:top w:val="single" w:sz="4" w:space="0" w:color="auto"/>
              <w:left w:val="single" w:sz="4" w:space="0" w:color="auto"/>
              <w:bottom w:val="single" w:sz="4" w:space="0" w:color="auto"/>
              <w:right w:val="single" w:sz="4" w:space="0" w:color="auto"/>
            </w:tcBorders>
          </w:tcPr>
          <w:p w:rsidR="00BE44F4" w:rsidRDefault="00BE44F4" w:rsidP="00BE44F4">
            <w:pPr>
              <w:rPr>
                <w:rFonts w:cs="Calibri"/>
              </w:rPr>
            </w:pPr>
            <w:bookmarkStart w:id="5" w:name="Ucbeniki"/>
            <w:bookmarkEnd w:id="5"/>
            <w:r>
              <w:t xml:space="preserve">1. Sašo Tomažič, </w:t>
            </w:r>
            <w:r>
              <w:rPr>
                <w:rFonts w:cs="Calibri"/>
              </w:rPr>
              <w:t>Digitalne komunikacije, Založba FE-FRI, 2014</w:t>
            </w:r>
          </w:p>
          <w:p w:rsidR="005C4D67" w:rsidRPr="003D48ED" w:rsidRDefault="00BE44F4" w:rsidP="00BE44F4">
            <w:pPr>
              <w:rPr>
                <w:rFonts w:cs="Calibri"/>
                <w:bCs/>
              </w:rPr>
            </w:pPr>
            <w:r>
              <w:rPr>
                <w:rFonts w:cs="Calibri"/>
              </w:rPr>
              <w:t xml:space="preserve">2. </w:t>
            </w:r>
            <w:r w:rsidRPr="004B24C8">
              <w:rPr>
                <w:rFonts w:cs="Calibri"/>
              </w:rPr>
              <w:t>Simon Haykin, Michael, Communication Systems</w:t>
            </w:r>
            <w:r>
              <w:rPr>
                <w:rFonts w:cs="Calibri"/>
              </w:rPr>
              <w:t xml:space="preserve">, 5th Edition, </w:t>
            </w:r>
            <w:r w:rsidRPr="004B24C8">
              <w:rPr>
                <w:rFonts w:cs="Calibri"/>
              </w:rPr>
              <w:t xml:space="preserve"> </w:t>
            </w:r>
            <w:r>
              <w:rPr>
                <w:rFonts w:cs="Calibri"/>
              </w:rPr>
              <w:t xml:space="preserve">John Wiley &amp; Sons, </w:t>
            </w:r>
            <w:r w:rsidRPr="004B24C8">
              <w:rPr>
                <w:rFonts w:cs="Calibri"/>
              </w:rPr>
              <w:t>2009</w:t>
            </w:r>
          </w:p>
        </w:tc>
      </w:tr>
      <w:tr w:rsidR="005C4D67" w:rsidTr="000B2261">
        <w:trPr>
          <w:trHeight w:val="73"/>
        </w:trPr>
        <w:tc>
          <w:tcPr>
            <w:tcW w:w="4717" w:type="dxa"/>
            <w:gridSpan w:val="2"/>
            <w:tcBorders>
              <w:top w:val="nil"/>
              <w:left w:val="nil"/>
              <w:bottom w:val="single" w:sz="4" w:space="0" w:color="auto"/>
              <w:right w:val="nil"/>
            </w:tcBorders>
          </w:tcPr>
          <w:p w:rsidR="005C4D67" w:rsidRDefault="005C4D67">
            <w:pPr>
              <w:rPr>
                <w:rFonts w:cs="Calibri"/>
                <w:b/>
                <w:bCs/>
              </w:rPr>
            </w:pPr>
          </w:p>
          <w:p w:rsidR="005C4D67" w:rsidRDefault="005C4D67">
            <w:pPr>
              <w:rPr>
                <w:rFonts w:cs="Calibri"/>
                <w:b/>
              </w:rPr>
            </w:pPr>
            <w:r>
              <w:rPr>
                <w:rFonts w:cs="Calibri"/>
                <w:b/>
                <w:szCs w:val="22"/>
              </w:rPr>
              <w:t>Cilji in kompetence:</w:t>
            </w:r>
          </w:p>
        </w:tc>
        <w:tc>
          <w:tcPr>
            <w:tcW w:w="152" w:type="dxa"/>
            <w:gridSpan w:val="2"/>
          </w:tcPr>
          <w:p w:rsidR="005C4D67" w:rsidRDefault="005C4D67">
            <w:pPr>
              <w:rPr>
                <w:rFonts w:cs="Calibri"/>
                <w:b/>
              </w:rPr>
            </w:pPr>
          </w:p>
        </w:tc>
        <w:tc>
          <w:tcPr>
            <w:tcW w:w="4821" w:type="dxa"/>
            <w:gridSpan w:val="2"/>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lang w:val="en-GB"/>
              </w:rPr>
              <w:t>Objectives and competences</w:t>
            </w:r>
            <w:r>
              <w:rPr>
                <w:rFonts w:cs="Calibri"/>
                <w:b/>
                <w:szCs w:val="22"/>
              </w:rPr>
              <w:t>:</w:t>
            </w:r>
          </w:p>
        </w:tc>
      </w:tr>
      <w:tr w:rsidR="005C4D6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C4D67" w:rsidRDefault="00BE44F4" w:rsidP="00475F4D">
            <w:pPr>
              <w:rPr>
                <w:rFonts w:cs="Calibri"/>
              </w:rPr>
            </w:pPr>
            <w:r w:rsidRPr="00BE44F4">
              <w:rPr>
                <w:rFonts w:cs="Calibri"/>
              </w:rPr>
              <w:t>Spoznavanje osnovnih principov prenosa signalov pri digitalnih komunikacijah. Spoznavanje problemov, ki nastopajo pri prenosu podatkov po neidealnem kanalu, ki vnaša popačenje in šum ter postopkov za njihovo odpravljanje. Spoznavanje različnih načinov za souporabo skupnega prenosnega medija, predvsem pri brezžičnih komunikacijah, kjer je zmogljivost skupnega medija omejena, saj si vsi uporabniki delijo isti medij.</w:t>
            </w:r>
          </w:p>
        </w:tc>
        <w:tc>
          <w:tcPr>
            <w:tcW w:w="152" w:type="dxa"/>
            <w:gridSpan w:val="2"/>
            <w:tcBorders>
              <w:top w:val="nil"/>
              <w:left w:val="single" w:sz="4" w:space="0" w:color="auto"/>
              <w:bottom w:val="nil"/>
              <w:right w:val="single" w:sz="4" w:space="0" w:color="auto"/>
            </w:tcBorders>
          </w:tcPr>
          <w:p w:rsidR="005C4D67" w:rsidRDefault="005C4D67">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Pr="00F04CE2" w:rsidRDefault="00BE44F4" w:rsidP="00F04CE2">
            <w:pPr>
              <w:rPr>
                <w:rFonts w:cs="Calibri"/>
                <w:lang w:val="en-US"/>
              </w:rPr>
            </w:pPr>
            <w:r w:rsidRPr="00BE44F4">
              <w:rPr>
                <w:rFonts w:cs="Calibri"/>
                <w:lang w:val="en-US"/>
              </w:rPr>
              <w:t>Learning about basic principles of signal transmission in digital communications. Learning about the problems that occur with data transmission via non-ideal channel, which introduces distortion and noise, and procedures to address them. Learning about different ways to share a common transmission medium primarily in wireless communications, where the capacity is a common medium is limited, because we all users share the same medium.</w:t>
            </w:r>
          </w:p>
        </w:tc>
      </w:tr>
      <w:tr w:rsidR="005C4D67" w:rsidTr="000B2261">
        <w:trPr>
          <w:trHeight w:val="117"/>
        </w:trPr>
        <w:tc>
          <w:tcPr>
            <w:tcW w:w="4727" w:type="dxa"/>
            <w:gridSpan w:val="3"/>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Predvideni študijski rezultati:</w:t>
            </w:r>
          </w:p>
        </w:tc>
        <w:tc>
          <w:tcPr>
            <w:tcW w:w="142" w:type="dxa"/>
          </w:tcPr>
          <w:p w:rsidR="005C4D67" w:rsidRDefault="005C4D67">
            <w:pPr>
              <w:rPr>
                <w:rFonts w:cs="Calibri"/>
                <w:b/>
              </w:rPr>
            </w:pPr>
          </w:p>
          <w:p w:rsidR="005C4D67" w:rsidRDefault="005C4D67">
            <w:pPr>
              <w:rPr>
                <w:rFonts w:cs="Calibri"/>
                <w:b/>
              </w:rPr>
            </w:pPr>
          </w:p>
        </w:tc>
        <w:tc>
          <w:tcPr>
            <w:tcW w:w="4821" w:type="dxa"/>
            <w:gridSpan w:val="2"/>
            <w:tcBorders>
              <w:top w:val="nil"/>
              <w:left w:val="nil"/>
              <w:bottom w:val="single" w:sz="4" w:space="0" w:color="auto"/>
              <w:right w:val="nil"/>
            </w:tcBorders>
          </w:tcPr>
          <w:p w:rsidR="005C4D67" w:rsidRPr="00C44581" w:rsidRDefault="005C4D67">
            <w:pPr>
              <w:rPr>
                <w:rFonts w:cs="Calibri"/>
                <w:b/>
                <w:lang w:val="en-GB"/>
              </w:rPr>
            </w:pPr>
          </w:p>
          <w:p w:rsidR="005C4D67" w:rsidRPr="00C44581" w:rsidRDefault="005C4D67">
            <w:pPr>
              <w:rPr>
                <w:rFonts w:cs="Calibri"/>
                <w:b/>
                <w:lang w:val="en-GB"/>
              </w:rPr>
            </w:pPr>
            <w:r w:rsidRPr="00C44581">
              <w:rPr>
                <w:rFonts w:cs="Calibri"/>
                <w:b/>
                <w:szCs w:val="22"/>
                <w:lang w:val="en-GB"/>
              </w:rPr>
              <w:t>Intended learning outcomes:</w:t>
            </w:r>
          </w:p>
        </w:tc>
      </w:tr>
      <w:tr w:rsidR="005C4D67" w:rsidTr="004901CB">
        <w:trPr>
          <w:trHeight w:val="1659"/>
        </w:trPr>
        <w:tc>
          <w:tcPr>
            <w:tcW w:w="4727" w:type="dxa"/>
            <w:gridSpan w:val="3"/>
            <w:tcBorders>
              <w:top w:val="single" w:sz="4" w:space="0" w:color="auto"/>
              <w:left w:val="single" w:sz="4" w:space="0" w:color="auto"/>
              <w:bottom w:val="nil"/>
              <w:right w:val="single" w:sz="4" w:space="0" w:color="auto"/>
            </w:tcBorders>
          </w:tcPr>
          <w:p w:rsidR="005C4D67" w:rsidRPr="00C72078" w:rsidRDefault="007D54D6" w:rsidP="006432C5">
            <w:pPr>
              <w:rPr>
                <w:rFonts w:cs="Calibri"/>
              </w:rPr>
            </w:pPr>
            <w:r w:rsidRPr="007D54D6">
              <w:rPr>
                <w:rFonts w:cs="Calibri"/>
              </w:rPr>
              <w:t>Poznavanje in razumevanje osnovnih načel digitalnega prenosa, motenj in napak, ki jih motnje povzročajo, ter postopkov za  odpravljanje napak in učinkovito izkoriščanje frekvenčnega prostora.</w:t>
            </w:r>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1" w:type="dxa"/>
            <w:gridSpan w:val="2"/>
            <w:tcBorders>
              <w:top w:val="single" w:sz="4" w:space="0" w:color="auto"/>
              <w:left w:val="single" w:sz="4" w:space="0" w:color="auto"/>
              <w:bottom w:val="nil"/>
              <w:right w:val="single" w:sz="4" w:space="0" w:color="auto"/>
            </w:tcBorders>
          </w:tcPr>
          <w:p w:rsidR="005C4D67" w:rsidRPr="00C44581" w:rsidRDefault="007D54D6" w:rsidP="00A111FA">
            <w:pPr>
              <w:rPr>
                <w:rFonts w:cs="Calibri"/>
                <w:lang w:val="en-GB"/>
              </w:rPr>
            </w:pPr>
            <w:r w:rsidRPr="007D54D6">
              <w:rPr>
                <w:rFonts w:cs="Calibri"/>
                <w:lang w:val="en-GB"/>
              </w:rPr>
              <w:t>Knowledge and understanding of the basic principles of digital transmission, errors caused by interference, and procedures for error correction and efficient use of the frequency space.</w:t>
            </w:r>
          </w:p>
        </w:tc>
      </w:tr>
      <w:tr w:rsidR="005C4D67" w:rsidTr="004901CB">
        <w:trPr>
          <w:trHeight w:val="80"/>
        </w:trPr>
        <w:tc>
          <w:tcPr>
            <w:tcW w:w="4727" w:type="dxa"/>
            <w:gridSpan w:val="3"/>
            <w:tcBorders>
              <w:top w:val="nil"/>
              <w:left w:val="single" w:sz="4" w:space="0" w:color="auto"/>
              <w:bottom w:val="single" w:sz="4" w:space="0" w:color="auto"/>
              <w:right w:val="single" w:sz="4" w:space="0" w:color="auto"/>
            </w:tcBorders>
          </w:tcPr>
          <w:p w:rsidR="005C4D67" w:rsidRPr="00C72078" w:rsidRDefault="005C4D67" w:rsidP="00D84FAC">
            <w:pPr>
              <w:rPr>
                <w:rFonts w:cs="Calibri"/>
              </w:rPr>
            </w:pPr>
          </w:p>
        </w:tc>
        <w:tc>
          <w:tcPr>
            <w:tcW w:w="142" w:type="dxa"/>
            <w:tcBorders>
              <w:top w:val="nil"/>
              <w:left w:val="single" w:sz="4" w:space="0" w:color="auto"/>
              <w:bottom w:val="nil"/>
              <w:right w:val="single" w:sz="4" w:space="0" w:color="auto"/>
            </w:tcBorders>
          </w:tcPr>
          <w:p w:rsidR="005C4D67" w:rsidRDefault="005C4D67">
            <w:pPr>
              <w:rPr>
                <w:rFonts w:cs="Calibri"/>
                <w:b/>
              </w:rPr>
            </w:pPr>
          </w:p>
        </w:tc>
        <w:tc>
          <w:tcPr>
            <w:tcW w:w="4821" w:type="dxa"/>
            <w:gridSpan w:val="2"/>
            <w:tcBorders>
              <w:top w:val="nil"/>
              <w:left w:val="single" w:sz="4" w:space="0" w:color="auto"/>
              <w:bottom w:val="single" w:sz="4" w:space="0" w:color="auto"/>
              <w:right w:val="single" w:sz="4" w:space="0" w:color="auto"/>
            </w:tcBorders>
          </w:tcPr>
          <w:p w:rsidR="005C4D67" w:rsidRDefault="005C4D67">
            <w:pPr>
              <w:rPr>
                <w:rFonts w:cs="Calibri"/>
              </w:rPr>
            </w:pPr>
          </w:p>
        </w:tc>
      </w:tr>
      <w:tr w:rsidR="005C4D67" w:rsidTr="000B2261">
        <w:tc>
          <w:tcPr>
            <w:tcW w:w="4727" w:type="dxa"/>
            <w:gridSpan w:val="3"/>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Metode poučevanja in učenja:</w:t>
            </w:r>
          </w:p>
        </w:tc>
        <w:tc>
          <w:tcPr>
            <w:tcW w:w="142" w:type="dxa"/>
          </w:tcPr>
          <w:p w:rsidR="005C4D67" w:rsidRDefault="005C4D67">
            <w:pPr>
              <w:rPr>
                <w:rFonts w:cs="Calibri"/>
                <w:b/>
              </w:rPr>
            </w:pPr>
          </w:p>
          <w:p w:rsidR="005C4D67" w:rsidRDefault="005C4D67">
            <w:pPr>
              <w:rPr>
                <w:rFonts w:cs="Calibri"/>
                <w:b/>
              </w:rPr>
            </w:pPr>
          </w:p>
        </w:tc>
        <w:tc>
          <w:tcPr>
            <w:tcW w:w="4821" w:type="dxa"/>
            <w:gridSpan w:val="2"/>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Learning and teaching methods:</w:t>
            </w:r>
          </w:p>
        </w:tc>
      </w:tr>
      <w:tr w:rsidR="005C4D6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C4D67" w:rsidRDefault="007D54D6" w:rsidP="00475F4D">
            <w:pPr>
              <w:rPr>
                <w:rFonts w:cs="Calibri"/>
              </w:rPr>
            </w:pPr>
            <w:r w:rsidRPr="007D54D6">
              <w:rPr>
                <w:rFonts w:cs="Calibri"/>
              </w:rPr>
              <w:t>Predavanja, na katerih se študent seznani s teoretičnimi osnovami, in  laboratorijske vaje, kjer nekaj problemov spozna tudi praktično in jih skuša v duhu timskega dela reševati.</w:t>
            </w:r>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Default="007D54D6" w:rsidP="00F04CE2">
            <w:pPr>
              <w:rPr>
                <w:rFonts w:cs="Calibri"/>
              </w:rPr>
            </w:pPr>
            <w:r w:rsidRPr="007D54D6">
              <w:rPr>
                <w:rFonts w:cs="Calibri"/>
                <w:lang w:val="en-GB"/>
              </w:rPr>
              <w:t>Lectures on which the student is acquainted with the theoretical basics and lab work, where he learns how to solve some practical problems in the spirit of teamwork.</w:t>
            </w:r>
          </w:p>
        </w:tc>
      </w:tr>
      <w:tr w:rsidR="005C4D67" w:rsidTr="000B2261">
        <w:tc>
          <w:tcPr>
            <w:tcW w:w="4020" w:type="dxa"/>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5C4D67" w:rsidRDefault="005C4D67">
            <w:pPr>
              <w:rPr>
                <w:rFonts w:cs="Calibri"/>
              </w:rPr>
            </w:pPr>
            <w:r>
              <w:rPr>
                <w:rFonts w:cs="Calibri"/>
                <w:szCs w:val="22"/>
              </w:rPr>
              <w:t>Delež (v %) /</w:t>
            </w:r>
          </w:p>
          <w:p w:rsidR="005C4D67" w:rsidRDefault="005C4D67">
            <w:pPr>
              <w:rPr>
                <w:rFonts w:cs="Calibri"/>
                <w:b/>
              </w:rPr>
            </w:pPr>
            <w:r>
              <w:rPr>
                <w:rFonts w:cs="Calibri"/>
                <w:szCs w:val="22"/>
              </w:rPr>
              <w:t>Weight (in %)</w:t>
            </w:r>
          </w:p>
        </w:tc>
        <w:tc>
          <w:tcPr>
            <w:tcW w:w="4110" w:type="dxa"/>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Assessment:</w:t>
            </w:r>
          </w:p>
        </w:tc>
      </w:tr>
      <w:tr w:rsidR="005C4D67"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475F4D" w:rsidRDefault="00475F4D" w:rsidP="00475F4D">
            <w:pPr>
              <w:rPr>
                <w:rFonts w:cs="Calibri"/>
                <w:sz w:val="22"/>
                <w:szCs w:val="22"/>
              </w:rPr>
            </w:pPr>
            <w:r>
              <w:rPr>
                <w:rFonts w:cs="Calibri"/>
              </w:rPr>
              <w:t xml:space="preserve">Način: laboratorijske vaje, </w:t>
            </w:r>
            <w:r w:rsidR="007D38F8">
              <w:rPr>
                <w:rFonts w:cs="Calibri"/>
              </w:rPr>
              <w:t>projekt</w:t>
            </w:r>
            <w:r>
              <w:rPr>
                <w:rFonts w:cs="Calibri"/>
              </w:rPr>
              <w:t xml:space="preserve">, ustni </w:t>
            </w:r>
            <w:r>
              <w:rPr>
                <w:rFonts w:cs="Calibri"/>
              </w:rPr>
              <w:lastRenderedPageBreak/>
              <w:t>izpit.</w:t>
            </w:r>
          </w:p>
          <w:p w:rsidR="00475F4D" w:rsidRDefault="00475F4D" w:rsidP="00475F4D">
            <w:r>
              <w:t>Ocene od 1 do vključno 5 so negativne, ocene od vključno 6 do 10 so pozitivne.</w:t>
            </w:r>
          </w:p>
          <w:p w:rsidR="00475F4D" w:rsidRDefault="00475F4D" w:rsidP="00475F4D">
            <w:r>
              <w:t>Pozitivna ocena laboratorijskih vaj je pogoj za pristop k izpitu.</w:t>
            </w:r>
          </w:p>
          <w:p w:rsidR="00475F4D" w:rsidRDefault="00475F4D" w:rsidP="00475F4D">
            <w:r>
              <w:t>Prispevki k oceni:</w:t>
            </w:r>
          </w:p>
          <w:p w:rsidR="007D38F8" w:rsidRDefault="007D38F8" w:rsidP="007D38F8">
            <w:pPr>
              <w:rPr>
                <w:sz w:val="22"/>
                <w:szCs w:val="22"/>
              </w:rPr>
            </w:pPr>
            <w:r>
              <w:t>laboratorijske vaje in projekt</w:t>
            </w:r>
          </w:p>
          <w:p w:rsidR="005C4D67" w:rsidRDefault="00475F4D" w:rsidP="00475F4D">
            <w:p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475F4D" w:rsidRDefault="00475F4D" w:rsidP="003E61F0">
            <w:pPr>
              <w:jc w:val="center"/>
              <w:rPr>
                <w:sz w:val="22"/>
                <w:szCs w:val="22"/>
              </w:rPr>
            </w:pPr>
          </w:p>
          <w:p w:rsidR="005E5E55" w:rsidRDefault="005E5E55" w:rsidP="003E61F0">
            <w:pPr>
              <w:jc w:val="center"/>
            </w:pPr>
          </w:p>
          <w:p w:rsidR="005E5E55" w:rsidRDefault="005E5E55" w:rsidP="003E61F0">
            <w:pPr>
              <w:jc w:val="center"/>
            </w:pPr>
          </w:p>
          <w:p w:rsidR="005E5E55" w:rsidRDefault="005E5E55" w:rsidP="003E61F0">
            <w:pPr>
              <w:jc w:val="center"/>
            </w:pPr>
          </w:p>
          <w:p w:rsidR="005E5E55" w:rsidRDefault="005E5E55" w:rsidP="003E61F0">
            <w:pPr>
              <w:jc w:val="center"/>
            </w:pPr>
          </w:p>
          <w:p w:rsidR="005E5E55" w:rsidRDefault="005E5E55" w:rsidP="003E61F0">
            <w:pPr>
              <w:jc w:val="center"/>
            </w:pPr>
          </w:p>
          <w:p w:rsidR="005E5E55" w:rsidRDefault="005E5E55" w:rsidP="003E61F0">
            <w:pPr>
              <w:jc w:val="center"/>
            </w:pPr>
          </w:p>
          <w:p w:rsidR="00475F4D" w:rsidRDefault="00475F4D" w:rsidP="003E61F0">
            <w:pPr>
              <w:jc w:val="center"/>
            </w:pPr>
            <w:bookmarkStart w:id="6" w:name="_GoBack"/>
            <w:bookmarkEnd w:id="6"/>
            <w:r>
              <w:t>25%</w:t>
            </w:r>
          </w:p>
          <w:p w:rsidR="005C4D67" w:rsidRDefault="00475F4D" w:rsidP="003E61F0">
            <w:pPr>
              <w:jc w:val="center"/>
              <w:rPr>
                <w:rFonts w:cs="Calibri"/>
                <w:b/>
              </w:rPr>
            </w:pPr>
            <w:r>
              <w:t>75%</w:t>
            </w:r>
          </w:p>
        </w:tc>
        <w:tc>
          <w:tcPr>
            <w:tcW w:w="4110" w:type="dxa"/>
            <w:tcBorders>
              <w:top w:val="single" w:sz="4" w:space="0" w:color="auto"/>
              <w:left w:val="single" w:sz="4" w:space="0" w:color="auto"/>
              <w:bottom w:val="single" w:sz="4" w:space="0" w:color="auto"/>
              <w:right w:val="single" w:sz="4" w:space="0" w:color="auto"/>
            </w:tcBorders>
          </w:tcPr>
          <w:p w:rsidR="00475F4D" w:rsidRDefault="00475F4D" w:rsidP="00475F4D">
            <w:pPr>
              <w:rPr>
                <w:rFonts w:cs="Calibri"/>
                <w:sz w:val="22"/>
                <w:szCs w:val="22"/>
                <w:lang w:val="en-GB"/>
              </w:rPr>
            </w:pPr>
            <w:r>
              <w:rPr>
                <w:rFonts w:cs="Calibri"/>
                <w:lang w:val="en-GB"/>
              </w:rPr>
              <w:lastRenderedPageBreak/>
              <w:t xml:space="preserve">Type: laboratory exercises, </w:t>
            </w:r>
            <w:r w:rsidR="007D38F8">
              <w:rPr>
                <w:rFonts w:cs="Calibri"/>
                <w:lang w:val="en-GB"/>
              </w:rPr>
              <w:t>project</w:t>
            </w:r>
            <w:r>
              <w:rPr>
                <w:rFonts w:cs="Calibri"/>
                <w:lang w:val="en-GB"/>
              </w:rPr>
              <w:t xml:space="preserve">, oral </w:t>
            </w:r>
            <w:r>
              <w:rPr>
                <w:rFonts w:cs="Calibri"/>
                <w:lang w:val="en-GB"/>
              </w:rPr>
              <w:lastRenderedPageBreak/>
              <w:t>exam.</w:t>
            </w:r>
          </w:p>
          <w:p w:rsidR="00475F4D" w:rsidRDefault="00475F4D" w:rsidP="00475F4D">
            <w:pPr>
              <w:rPr>
                <w:rFonts w:cs="Calibri"/>
                <w:lang w:val="en-GB"/>
              </w:rPr>
            </w:pPr>
            <w:r>
              <w:rPr>
                <w:rFonts w:cs="Calibri"/>
                <w:lang w:val="en-GB"/>
              </w:rPr>
              <w:t xml:space="preserve">Negative grades: from 1 to 5, positive grades:  from 6 to 10. </w:t>
            </w:r>
          </w:p>
          <w:p w:rsidR="00475F4D" w:rsidRDefault="00475F4D" w:rsidP="00475F4D">
            <w:pPr>
              <w:rPr>
                <w:rFonts w:cs="Calibri"/>
                <w:lang w:val="en-GB"/>
              </w:rPr>
            </w:pPr>
            <w:r>
              <w:rPr>
                <w:rFonts w:cs="Calibri"/>
                <w:lang w:val="en-GB"/>
              </w:rPr>
              <w:t>Positive evaluation of laboratory exercises is a prerequisite for the exam.</w:t>
            </w:r>
          </w:p>
          <w:p w:rsidR="00475F4D" w:rsidRDefault="00475F4D" w:rsidP="00475F4D">
            <w:pPr>
              <w:rPr>
                <w:rFonts w:cs="Calibri"/>
                <w:lang w:val="en-GB"/>
              </w:rPr>
            </w:pPr>
            <w:r>
              <w:rPr>
                <w:rFonts w:cs="Calibri"/>
                <w:lang w:val="en-GB"/>
              </w:rPr>
              <w:t>Contributions to final grade:</w:t>
            </w:r>
          </w:p>
          <w:p w:rsidR="007D38F8" w:rsidRDefault="007D38F8" w:rsidP="007D38F8">
            <w:pPr>
              <w:rPr>
                <w:sz w:val="22"/>
                <w:szCs w:val="22"/>
                <w:lang w:val="en-GB"/>
              </w:rPr>
            </w:pPr>
            <w:r>
              <w:rPr>
                <w:lang w:val="en-GB"/>
              </w:rPr>
              <w:t>laboratory exercises and project</w:t>
            </w:r>
          </w:p>
          <w:p w:rsidR="005C4D67" w:rsidRDefault="00475F4D" w:rsidP="00475F4D">
            <w:pPr>
              <w:rPr>
                <w:rFonts w:cs="Calibri"/>
                <w:b/>
              </w:rPr>
            </w:pPr>
            <w:r>
              <w:rPr>
                <w:lang w:val="en-GB"/>
              </w:rPr>
              <w:t>oral examination</w:t>
            </w:r>
          </w:p>
        </w:tc>
      </w:tr>
      <w:tr w:rsidR="005C4D67" w:rsidTr="000B2261">
        <w:tc>
          <w:tcPr>
            <w:tcW w:w="9690" w:type="dxa"/>
            <w:gridSpan w:val="6"/>
            <w:tcBorders>
              <w:top w:val="single" w:sz="4" w:space="0" w:color="auto"/>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 xml:space="preserve">Reference nosilca / Lecturer's references: </w:t>
            </w:r>
          </w:p>
        </w:tc>
      </w:tr>
      <w:tr w:rsidR="005C4D67" w:rsidTr="000B2261">
        <w:tc>
          <w:tcPr>
            <w:tcW w:w="9690" w:type="dxa"/>
            <w:gridSpan w:val="6"/>
            <w:tcBorders>
              <w:top w:val="single" w:sz="4" w:space="0" w:color="auto"/>
              <w:left w:val="single" w:sz="4" w:space="0" w:color="auto"/>
              <w:bottom w:val="single" w:sz="4" w:space="0" w:color="auto"/>
              <w:right w:val="single" w:sz="4" w:space="0" w:color="auto"/>
            </w:tcBorders>
          </w:tcPr>
          <w:p w:rsidR="007D38F8" w:rsidRPr="005C06E2" w:rsidRDefault="007D38F8" w:rsidP="007D38F8">
            <w:pPr>
              <w:rPr>
                <w:rFonts w:cs="Calibri"/>
              </w:rPr>
            </w:pPr>
            <w:r>
              <w:rPr>
                <w:rFonts w:cs="Calibri"/>
              </w:rPr>
              <w:t xml:space="preserve">1. </w:t>
            </w:r>
            <w:r w:rsidRPr="005C06E2">
              <w:rPr>
                <w:rFonts w:cs="Calibri"/>
              </w:rPr>
              <w:t>TOMAŽIČ, Sašo. Spectral efficiency. Encyclopedia of wireless and mobile communications. Boca Raton; New York: Taylor &amp; Francis Group: Auerbach Publications, cop. 2008, vol. 2, str. 1095-1099.</w:t>
            </w:r>
          </w:p>
          <w:p w:rsidR="007D38F8" w:rsidRPr="005C06E2" w:rsidRDefault="007D38F8" w:rsidP="007D38F8">
            <w:pPr>
              <w:rPr>
                <w:rFonts w:cs="Calibri"/>
              </w:rPr>
            </w:pPr>
            <w:r>
              <w:rPr>
                <w:rFonts w:cs="Calibri"/>
              </w:rPr>
              <w:t xml:space="preserve">2. </w:t>
            </w:r>
            <w:r w:rsidRPr="005C06E2">
              <w:rPr>
                <w:rFonts w:cs="Calibri"/>
              </w:rPr>
              <w:t xml:space="preserve">TOMAŽIČ, Sašo. Comments on spectral efficiency of VMSK. IEEE transactions on broadcasting, 2002, vol. 48, no. 1, str. 61-62. </w:t>
            </w:r>
          </w:p>
          <w:p w:rsidR="007D38F8" w:rsidRPr="005C06E2" w:rsidRDefault="007D38F8" w:rsidP="007D38F8">
            <w:pPr>
              <w:rPr>
                <w:rFonts w:cs="Calibri"/>
              </w:rPr>
            </w:pPr>
            <w:r>
              <w:rPr>
                <w:rFonts w:cs="Calibri"/>
              </w:rPr>
              <w:t xml:space="preserve">3. </w:t>
            </w:r>
            <w:r w:rsidRPr="005C06E2">
              <w:rPr>
                <w:rFonts w:cs="Calibri"/>
              </w:rPr>
              <w:t>TOMAŽIČ, Sašo. Risidual noise reduction in sign algorithm. IEEE signal processing letters, 2000, vol. 7, no. 8, str. 233-234.</w:t>
            </w:r>
          </w:p>
          <w:p w:rsidR="007D38F8" w:rsidRPr="005C06E2" w:rsidRDefault="007D38F8" w:rsidP="007D38F8">
            <w:pPr>
              <w:rPr>
                <w:rFonts w:cs="Calibri"/>
              </w:rPr>
            </w:pPr>
            <w:r>
              <w:rPr>
                <w:rFonts w:cs="Calibri"/>
              </w:rPr>
              <w:t xml:space="preserve">4. </w:t>
            </w:r>
            <w:r w:rsidRPr="005C06E2">
              <w:rPr>
                <w:rFonts w:cs="Calibri"/>
              </w:rPr>
              <w:t>TOMAŽIČ, Sašo, ŠTULAR, Mitja. Razširjeni spekter v mobilnih komunikacijah: (1) Sistemi z raširjenim spektrom. Elektrotehniški vestnik, 1998, let. 65, št. 5, str. 303-310.</w:t>
            </w:r>
          </w:p>
          <w:p w:rsidR="005C4D67" w:rsidRDefault="007D38F8" w:rsidP="007D38F8">
            <w:pPr>
              <w:rPr>
                <w:rFonts w:cs="Calibri"/>
              </w:rPr>
            </w:pPr>
            <w:r>
              <w:rPr>
                <w:rFonts w:cs="Calibri"/>
              </w:rPr>
              <w:t xml:space="preserve">5. </w:t>
            </w:r>
            <w:r w:rsidRPr="005C06E2">
              <w:rPr>
                <w:rFonts w:cs="Calibri"/>
              </w:rPr>
              <w:t>BERTOK, Jurij, TOMAŽIČ, Sašo. Sekvenčno dekodiranje konvolucijskih kod. Elektrotehniški vestnik, 1991, let. 58, št. 5, str. 291-301</w:t>
            </w:r>
            <w:r>
              <w:rPr>
                <w:rFonts w:cs="Calibri"/>
              </w:rPr>
              <w:t>.</w:t>
            </w:r>
          </w:p>
        </w:tc>
      </w:tr>
    </w:tbl>
    <w:p w:rsidR="005C4D67" w:rsidRDefault="005C4D67"/>
    <w:sectPr w:rsidR="005C4D6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1509CC"/>
    <w:rsid w:val="001B60F1"/>
    <w:rsid w:val="001C5CD1"/>
    <w:rsid w:val="001D5408"/>
    <w:rsid w:val="00207896"/>
    <w:rsid w:val="002724BA"/>
    <w:rsid w:val="002F300A"/>
    <w:rsid w:val="00300868"/>
    <w:rsid w:val="00344ED5"/>
    <w:rsid w:val="003625FE"/>
    <w:rsid w:val="00384EDA"/>
    <w:rsid w:val="003D48ED"/>
    <w:rsid w:val="003E61F0"/>
    <w:rsid w:val="0040163B"/>
    <w:rsid w:val="00411AE7"/>
    <w:rsid w:val="00466EE9"/>
    <w:rsid w:val="00467F95"/>
    <w:rsid w:val="00475F4D"/>
    <w:rsid w:val="004901CB"/>
    <w:rsid w:val="004D6761"/>
    <w:rsid w:val="00530AB8"/>
    <w:rsid w:val="0053523E"/>
    <w:rsid w:val="00570095"/>
    <w:rsid w:val="005903BA"/>
    <w:rsid w:val="005B14B7"/>
    <w:rsid w:val="005C4D67"/>
    <w:rsid w:val="005E150D"/>
    <w:rsid w:val="005E5E55"/>
    <w:rsid w:val="005F5924"/>
    <w:rsid w:val="006253E7"/>
    <w:rsid w:val="006432C5"/>
    <w:rsid w:val="00695095"/>
    <w:rsid w:val="006E57AE"/>
    <w:rsid w:val="007D38F8"/>
    <w:rsid w:val="007D54D6"/>
    <w:rsid w:val="007E2F0F"/>
    <w:rsid w:val="0082408F"/>
    <w:rsid w:val="008516F6"/>
    <w:rsid w:val="008C0186"/>
    <w:rsid w:val="008F6996"/>
    <w:rsid w:val="00925C49"/>
    <w:rsid w:val="009415DB"/>
    <w:rsid w:val="0099267E"/>
    <w:rsid w:val="009A4B39"/>
    <w:rsid w:val="00A024F8"/>
    <w:rsid w:val="00A02BF5"/>
    <w:rsid w:val="00A111FA"/>
    <w:rsid w:val="00A36270"/>
    <w:rsid w:val="00A85C57"/>
    <w:rsid w:val="00AC3C2A"/>
    <w:rsid w:val="00AD1E30"/>
    <w:rsid w:val="00AE5633"/>
    <w:rsid w:val="00AE692F"/>
    <w:rsid w:val="00B12423"/>
    <w:rsid w:val="00B37024"/>
    <w:rsid w:val="00B87B5F"/>
    <w:rsid w:val="00BA1F90"/>
    <w:rsid w:val="00BB5115"/>
    <w:rsid w:val="00BC03D3"/>
    <w:rsid w:val="00BE44F4"/>
    <w:rsid w:val="00C043A7"/>
    <w:rsid w:val="00C16E51"/>
    <w:rsid w:val="00C425E5"/>
    <w:rsid w:val="00C44581"/>
    <w:rsid w:val="00C56ABE"/>
    <w:rsid w:val="00C72078"/>
    <w:rsid w:val="00C87709"/>
    <w:rsid w:val="00CA7CCE"/>
    <w:rsid w:val="00D60066"/>
    <w:rsid w:val="00D6782B"/>
    <w:rsid w:val="00D84FAC"/>
    <w:rsid w:val="00E30B4B"/>
    <w:rsid w:val="00E948BA"/>
    <w:rsid w:val="00E96B0C"/>
    <w:rsid w:val="00EB20D5"/>
    <w:rsid w:val="00ED3038"/>
    <w:rsid w:val="00EF7242"/>
    <w:rsid w:val="00F04CE2"/>
    <w:rsid w:val="00F319DF"/>
    <w:rsid w:val="00F547F3"/>
    <w:rsid w:val="00F866D2"/>
    <w:rsid w:val="00F92370"/>
    <w:rsid w:val="00FB2C1F"/>
    <w:rsid w:val="00FB5363"/>
    <w:rsid w:val="00FD3C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039E527-907C-42AD-BEFF-9E3DE192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6197">
      <w:bodyDiv w:val="1"/>
      <w:marLeft w:val="0"/>
      <w:marRight w:val="0"/>
      <w:marTop w:val="0"/>
      <w:marBottom w:val="0"/>
      <w:divBdr>
        <w:top w:val="none" w:sz="0" w:space="0" w:color="auto"/>
        <w:left w:val="none" w:sz="0" w:space="0" w:color="auto"/>
        <w:bottom w:val="none" w:sz="0" w:space="0" w:color="auto"/>
        <w:right w:val="none" w:sz="0" w:space="0" w:color="auto"/>
      </w:divBdr>
    </w:div>
    <w:div w:id="316226093">
      <w:bodyDiv w:val="1"/>
      <w:marLeft w:val="0"/>
      <w:marRight w:val="0"/>
      <w:marTop w:val="0"/>
      <w:marBottom w:val="0"/>
      <w:divBdr>
        <w:top w:val="none" w:sz="0" w:space="0" w:color="auto"/>
        <w:left w:val="none" w:sz="0" w:space="0" w:color="auto"/>
        <w:bottom w:val="none" w:sz="0" w:space="0" w:color="auto"/>
        <w:right w:val="none" w:sz="0" w:space="0" w:color="auto"/>
      </w:divBdr>
    </w:div>
    <w:div w:id="1253858439">
      <w:bodyDiv w:val="1"/>
      <w:marLeft w:val="0"/>
      <w:marRight w:val="0"/>
      <w:marTop w:val="0"/>
      <w:marBottom w:val="0"/>
      <w:divBdr>
        <w:top w:val="none" w:sz="0" w:space="0" w:color="auto"/>
        <w:left w:val="none" w:sz="0" w:space="0" w:color="auto"/>
        <w:bottom w:val="none" w:sz="0" w:space="0" w:color="auto"/>
        <w:right w:val="none" w:sz="0" w:space="0" w:color="auto"/>
      </w:divBdr>
    </w:div>
    <w:div w:id="1341616691">
      <w:bodyDiv w:val="1"/>
      <w:marLeft w:val="0"/>
      <w:marRight w:val="0"/>
      <w:marTop w:val="0"/>
      <w:marBottom w:val="0"/>
      <w:divBdr>
        <w:top w:val="none" w:sz="0" w:space="0" w:color="auto"/>
        <w:left w:val="none" w:sz="0" w:space="0" w:color="auto"/>
        <w:bottom w:val="none" w:sz="0" w:space="0" w:color="auto"/>
        <w:right w:val="none" w:sz="0" w:space="0" w:color="auto"/>
      </w:divBdr>
    </w:div>
    <w:div w:id="1632401027">
      <w:bodyDiv w:val="1"/>
      <w:marLeft w:val="0"/>
      <w:marRight w:val="0"/>
      <w:marTop w:val="0"/>
      <w:marBottom w:val="0"/>
      <w:divBdr>
        <w:top w:val="none" w:sz="0" w:space="0" w:color="auto"/>
        <w:left w:val="none" w:sz="0" w:space="0" w:color="auto"/>
        <w:bottom w:val="none" w:sz="0" w:space="0" w:color="auto"/>
        <w:right w:val="none" w:sz="0" w:space="0" w:color="auto"/>
      </w:divBdr>
    </w:div>
    <w:div w:id="1701783843">
      <w:marLeft w:val="0"/>
      <w:marRight w:val="0"/>
      <w:marTop w:val="0"/>
      <w:marBottom w:val="0"/>
      <w:divBdr>
        <w:top w:val="none" w:sz="0" w:space="0" w:color="auto"/>
        <w:left w:val="none" w:sz="0" w:space="0" w:color="auto"/>
        <w:bottom w:val="none" w:sz="0" w:space="0" w:color="auto"/>
        <w:right w:val="none" w:sz="0" w:space="0" w:color="auto"/>
      </w:divBdr>
    </w:div>
    <w:div w:id="1701783844">
      <w:marLeft w:val="0"/>
      <w:marRight w:val="0"/>
      <w:marTop w:val="0"/>
      <w:marBottom w:val="0"/>
      <w:divBdr>
        <w:top w:val="none" w:sz="0" w:space="0" w:color="auto"/>
        <w:left w:val="none" w:sz="0" w:space="0" w:color="auto"/>
        <w:bottom w:val="none" w:sz="0" w:space="0" w:color="auto"/>
        <w:right w:val="none" w:sz="0" w:space="0" w:color="auto"/>
      </w:divBdr>
    </w:div>
    <w:div w:id="1701783845">
      <w:marLeft w:val="0"/>
      <w:marRight w:val="0"/>
      <w:marTop w:val="0"/>
      <w:marBottom w:val="0"/>
      <w:divBdr>
        <w:top w:val="none" w:sz="0" w:space="0" w:color="auto"/>
        <w:left w:val="none" w:sz="0" w:space="0" w:color="auto"/>
        <w:bottom w:val="none" w:sz="0" w:space="0" w:color="auto"/>
        <w:right w:val="none" w:sz="0" w:space="0" w:color="auto"/>
      </w:divBdr>
    </w:div>
    <w:div w:id="181398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EAC1-5B10-43E8-957D-6840BCDD9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8</cp:revision>
  <dcterms:created xsi:type="dcterms:W3CDTF">2016-05-22T09:54:00Z</dcterms:created>
  <dcterms:modified xsi:type="dcterms:W3CDTF">2016-06-08T14:02:00Z</dcterms:modified>
</cp:coreProperties>
</file>