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 w:rsidP="002B6D76">
            <w:pPr>
              <w:pStyle w:val="NoSpacing"/>
            </w:pPr>
            <w:r>
              <w:t>UČNI NAČRT PREDMETA / COURSE SYLLABUS</w:t>
            </w:r>
          </w:p>
        </w:tc>
      </w:tr>
      <w:tr w:rsidR="00D60066" w:rsidTr="00E077B4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66" w:rsidRPr="00E77EED" w:rsidRDefault="00F27F8D" w:rsidP="00E77EED">
            <w:bookmarkStart w:id="0" w:name="Predmet"/>
            <w:bookmarkEnd w:id="0"/>
            <w:r w:rsidRPr="00F27F8D">
              <w:t>Modul E: Projektno vodenje, inovativnost in timsko delo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2B6D76">
            <w:pPr>
              <w:rPr>
                <w:rFonts w:cs="Calibri"/>
              </w:rPr>
            </w:pPr>
            <w:bookmarkStart w:id="1" w:name="APredmet"/>
            <w:bookmarkEnd w:id="1"/>
            <w:r>
              <w:t>Module E: Project Management, Innovation and Teamwork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1955A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All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</w:t>
            </w:r>
            <w:r w:rsidR="000B368E">
              <w:rPr>
                <w:rFonts w:cs="Calibri"/>
                <w:b/>
                <w:bCs/>
              </w:rPr>
              <w:t>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8E" w:rsidRDefault="001955A3" w:rsidP="000B368E">
            <w:pPr>
              <w:rPr>
                <w:rFonts w:ascii="Times New Roman" w:eastAsia="Times New Roman" w:hAnsi="Times New Roman"/>
              </w:rPr>
            </w:pPr>
            <w:r>
              <w:t xml:space="preserve">Izbirni – splošni/ </w:t>
            </w:r>
            <w:r w:rsidRPr="001955A3">
              <w:t xml:space="preserve">elective general </w:t>
            </w:r>
            <w:r w:rsidR="000B368E">
              <w:t xml:space="preserve"> </w:t>
            </w:r>
          </w:p>
          <w:p w:rsidR="006F412C" w:rsidRDefault="006F412C" w:rsidP="000B368E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9759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2B6D76">
              <w:rPr>
                <w:rFonts w:cs="Calibri"/>
              </w:rPr>
              <w:t>42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1955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2B6D76" w:rsidP="00A26AC8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Damijan Miklavčič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744548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</w:t>
            </w:r>
            <w:r w:rsidR="006F412C" w:rsidRPr="00007802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 / slovenian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744548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</w:t>
            </w:r>
            <w:r w:rsidR="006F412C" w:rsidRPr="00007802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 / slovenian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050188" w:rsidP="00E77EED">
            <w:r>
              <w:t>V</w:t>
            </w:r>
            <w:r w:rsidR="00943824">
              <w:t>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943824" w:rsidRDefault="00943824" w:rsidP="006F412C"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E077B4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1AB" w:rsidRPr="009931AB" w:rsidRDefault="009931AB" w:rsidP="009931AB">
            <w:pPr>
              <w:spacing w:after="120"/>
              <w:rPr>
                <w:rFonts w:cs="Calibri"/>
              </w:rPr>
            </w:pPr>
            <w:r w:rsidRPr="009931AB">
              <w:rPr>
                <w:rFonts w:cs="Calibri"/>
              </w:rPr>
              <w:t xml:space="preserve">Osnove projektnega vodenja, cilj, faze, temeljni in specifični cilji projekta, trajanje, časovna razporeditev projekta, viri potrebni za izvedbo projekta, podatkovna baza projekta, planiranje, sledenje, predikcija, odločanje in ocenjevanje razvojno-raziskovalnih projektov, uporaba programa Super Project in/ali Microsoft Project. </w:t>
            </w:r>
          </w:p>
          <w:p w:rsidR="009931AB" w:rsidRPr="009931AB" w:rsidRDefault="009931AB" w:rsidP="009931AB">
            <w:pPr>
              <w:spacing w:after="120"/>
              <w:rPr>
                <w:rFonts w:cs="Calibri"/>
              </w:rPr>
            </w:pPr>
            <w:r w:rsidRPr="009931AB">
              <w:rPr>
                <w:rFonts w:cs="Calibri"/>
              </w:rPr>
              <w:t xml:space="preserve">Vrste teamov, značilnosti teamskega dela, vloga članov teama, tehnike in orodja za vzpostavitev teamskega dela. </w:t>
            </w:r>
          </w:p>
          <w:p w:rsidR="009931AB" w:rsidRPr="009931AB" w:rsidRDefault="009931AB" w:rsidP="009931AB">
            <w:pPr>
              <w:spacing w:after="120"/>
              <w:rPr>
                <w:rFonts w:cs="Calibri"/>
              </w:rPr>
            </w:pPr>
            <w:r w:rsidRPr="009931AB">
              <w:rPr>
                <w:rFonts w:cs="Calibri"/>
              </w:rPr>
              <w:t xml:space="preserve">Prepoznavanje in definiranje problema, iskanje </w:t>
            </w:r>
            <w:r w:rsidRPr="009931AB">
              <w:rPr>
                <w:rFonts w:cs="Calibri"/>
              </w:rPr>
              <w:lastRenderedPageBreak/>
              <w:t>možnih rešitev, izbira najboljše rešitve problema in implementacija rešitve. Ciklus reševanja problemov - simplex. Tehnike reševanja problemov: analiza problema (SWOT analiza, diagram ribja kost, ipd.); tehnike kreiranja idej za rešitve (možganska nevihta, zapisovanje idej, ipd.); tehnike izbora idej (odločitveno drevo, primerjanje po parih, ipd.).</w:t>
            </w:r>
          </w:p>
          <w:p w:rsidR="009931AB" w:rsidRPr="009931AB" w:rsidRDefault="009931AB" w:rsidP="009931AB">
            <w:pPr>
              <w:spacing w:after="120"/>
              <w:rPr>
                <w:rFonts w:cs="Calibri"/>
              </w:rPr>
            </w:pPr>
            <w:r w:rsidRPr="009931AB">
              <w:rPr>
                <w:rFonts w:cs="Calibri"/>
              </w:rPr>
              <w:t xml:space="preserve">Sistemski pristopi pri obvladovanju inovativne organizacije (analiza stanja, določanje ciljev inoviranja, izgradnja organizacijske kulture inoviranja, sistemi spodbujanja in nagrajevanja, management inovativnosti in raziskovalnega dela). Intelektualna lastnina (industrijska lastnina - patenti in modeli ter avtorske pravice; postopki za prijavo in podelitev pravic). Svetovni splet  in evropsko podporno okolje pri inoviranju in razvojno-raziskovalnem delu. </w:t>
            </w:r>
          </w:p>
          <w:p w:rsidR="006F412C" w:rsidRPr="00567D4C" w:rsidRDefault="006F412C" w:rsidP="00F22061">
            <w:pPr>
              <w:spacing w:after="120"/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2C" w:rsidRDefault="00F11928" w:rsidP="00F22061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Basics of project management, project objectives and phases, duration, time management, resource management, project database, planning, follow up, </w:t>
            </w:r>
            <w:r w:rsidR="000370B7" w:rsidRPr="004B03D1">
              <w:rPr>
                <w:rFonts w:cs="Calibri"/>
                <w:lang w:val="en-GB"/>
              </w:rPr>
              <w:t>prediction</w:t>
            </w:r>
            <w:r w:rsidR="004B03D1" w:rsidRPr="004B03D1">
              <w:rPr>
                <w:rFonts w:cs="Calibri"/>
                <w:lang w:val="en-GB"/>
              </w:rPr>
              <w:t>,</w:t>
            </w:r>
            <w:r>
              <w:rPr>
                <w:rFonts w:cs="Calibri"/>
                <w:lang w:val="en-GB"/>
              </w:rPr>
              <w:t xml:space="preserve"> </w:t>
            </w:r>
            <w:r w:rsidR="000370B7">
              <w:rPr>
                <w:rFonts w:cs="Calibri"/>
                <w:lang w:val="en-GB"/>
              </w:rPr>
              <w:t xml:space="preserve">decision management and evaluation of research and development projects, </w:t>
            </w:r>
            <w:r w:rsidR="00744548">
              <w:rPr>
                <w:rFonts w:cs="Calibri"/>
                <w:lang w:val="en-GB"/>
              </w:rPr>
              <w:t>use</w:t>
            </w:r>
            <w:r w:rsidR="000370B7">
              <w:rPr>
                <w:rFonts w:cs="Calibri"/>
                <w:lang w:val="en-GB"/>
              </w:rPr>
              <w:t xml:space="preserve"> of Super Project and/or Microsoft Project.</w:t>
            </w:r>
          </w:p>
          <w:p w:rsidR="000370B7" w:rsidRDefault="000370B7" w:rsidP="00F22061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Types of teams, the </w:t>
            </w:r>
            <w:r w:rsidR="009B77D6">
              <w:rPr>
                <w:rFonts w:cs="Calibri"/>
                <w:lang w:val="en-GB"/>
              </w:rPr>
              <w:t>characteristics</w:t>
            </w:r>
            <w:r>
              <w:rPr>
                <w:rFonts w:cs="Calibri"/>
                <w:lang w:val="en-GB"/>
              </w:rPr>
              <w:t xml:space="preserve"> of teamwork, team </w:t>
            </w:r>
            <w:r w:rsidR="00806112">
              <w:rPr>
                <w:rFonts w:cs="Calibri"/>
                <w:lang w:val="en-GB"/>
              </w:rPr>
              <w:t>member r</w:t>
            </w:r>
            <w:r w:rsidR="009B77D6">
              <w:rPr>
                <w:rFonts w:cs="Calibri"/>
                <w:lang w:val="en-GB"/>
              </w:rPr>
              <w:t>o</w:t>
            </w:r>
            <w:r w:rsidR="00806112">
              <w:rPr>
                <w:rFonts w:cs="Calibri"/>
                <w:lang w:val="en-GB"/>
              </w:rPr>
              <w:t>les, tec</w:t>
            </w:r>
            <w:r w:rsidR="009B77D6">
              <w:rPr>
                <w:rFonts w:cs="Calibri"/>
                <w:lang w:val="en-GB"/>
              </w:rPr>
              <w:t xml:space="preserve">hniques and tools to establish </w:t>
            </w:r>
            <w:r w:rsidR="00806112">
              <w:rPr>
                <w:rFonts w:cs="Calibri"/>
                <w:lang w:val="en-GB"/>
              </w:rPr>
              <w:t>team</w:t>
            </w:r>
            <w:r w:rsidR="009B77D6">
              <w:rPr>
                <w:rFonts w:cs="Calibri"/>
                <w:lang w:val="en-GB"/>
              </w:rPr>
              <w:t>work</w:t>
            </w:r>
            <w:r w:rsidR="00806112">
              <w:rPr>
                <w:rFonts w:cs="Calibri"/>
                <w:lang w:val="en-GB"/>
              </w:rPr>
              <w:t>.</w:t>
            </w:r>
          </w:p>
          <w:p w:rsidR="00806112" w:rsidRDefault="00806112" w:rsidP="00F22061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Recognizing and defining the problem, finding possible solutions, selecting </w:t>
            </w:r>
            <w:r w:rsidR="009B77D6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 xml:space="preserve">best solution of </w:t>
            </w:r>
            <w:r w:rsidR="009B77D6">
              <w:rPr>
                <w:rFonts w:cs="Calibri"/>
                <w:lang w:val="en-GB"/>
              </w:rPr>
              <w:lastRenderedPageBreak/>
              <w:t>solutions</w:t>
            </w:r>
            <w:r>
              <w:rPr>
                <w:rFonts w:cs="Calibri"/>
                <w:lang w:val="en-GB"/>
              </w:rPr>
              <w:t xml:space="preserve"> and </w:t>
            </w:r>
            <w:r w:rsidR="009B77D6">
              <w:rPr>
                <w:rFonts w:cs="Calibri"/>
                <w:lang w:val="en-GB"/>
              </w:rPr>
              <w:t xml:space="preserve">its </w:t>
            </w:r>
            <w:r>
              <w:rPr>
                <w:rFonts w:cs="Calibri"/>
                <w:lang w:val="en-GB"/>
              </w:rPr>
              <w:t>implementat</w:t>
            </w:r>
            <w:r w:rsidR="00C7245B">
              <w:rPr>
                <w:rFonts w:cs="Calibri"/>
                <w:lang w:val="en-GB"/>
              </w:rPr>
              <w:t xml:space="preserve">ion. </w:t>
            </w:r>
            <w:r w:rsidR="009B77D6">
              <w:rPr>
                <w:rFonts w:cs="Calibri"/>
                <w:lang w:val="en-GB"/>
              </w:rPr>
              <w:t>Simplex - p</w:t>
            </w:r>
            <w:r w:rsidR="00C7245B">
              <w:rPr>
                <w:rFonts w:cs="Calibri"/>
                <w:lang w:val="en-GB"/>
              </w:rPr>
              <w:t xml:space="preserve">roblem solving method. Techniques of problem solving (SWOT analysis, fish bone diagram, etc.); </w:t>
            </w:r>
            <w:r w:rsidR="005D4CFE">
              <w:rPr>
                <w:rFonts w:cs="Calibri"/>
                <w:lang w:val="en-GB"/>
              </w:rPr>
              <w:t>techniqu</w:t>
            </w:r>
            <w:r w:rsidR="00806F82">
              <w:rPr>
                <w:rFonts w:cs="Calibri"/>
                <w:lang w:val="en-GB"/>
              </w:rPr>
              <w:t xml:space="preserve">es for </w:t>
            </w:r>
            <w:r w:rsidR="009B77D6">
              <w:rPr>
                <w:rFonts w:cs="Calibri"/>
                <w:lang w:val="en-GB"/>
              </w:rPr>
              <w:t>generating ideas</w:t>
            </w:r>
            <w:r w:rsidR="00806F82">
              <w:rPr>
                <w:rFonts w:cs="Calibri"/>
                <w:lang w:val="en-GB"/>
              </w:rPr>
              <w:t xml:space="preserve"> (brain</w:t>
            </w:r>
            <w:r w:rsidR="005D4CFE">
              <w:rPr>
                <w:rFonts w:cs="Calibri"/>
                <w:lang w:val="en-GB"/>
              </w:rPr>
              <w:t xml:space="preserve">storming, </w:t>
            </w:r>
            <w:r w:rsidR="00032499">
              <w:rPr>
                <w:rFonts w:cs="Calibri"/>
                <w:lang w:val="en-GB"/>
              </w:rPr>
              <w:t>brain wr</w:t>
            </w:r>
            <w:r w:rsidR="00032499" w:rsidRPr="00806F82">
              <w:rPr>
                <w:rFonts w:cs="Calibri"/>
                <w:lang w:val="en-GB"/>
              </w:rPr>
              <w:t>iting</w:t>
            </w:r>
            <w:r w:rsidR="005D4CFE" w:rsidRPr="00806F82">
              <w:rPr>
                <w:rFonts w:cs="Calibri"/>
                <w:lang w:val="en-GB"/>
              </w:rPr>
              <w:t>,</w:t>
            </w:r>
            <w:r w:rsidR="00744548">
              <w:rPr>
                <w:rFonts w:cs="Calibri"/>
                <w:lang w:val="en-GB"/>
              </w:rPr>
              <w:t xml:space="preserve"> etc.) I</w:t>
            </w:r>
            <w:r w:rsidR="005D4CFE">
              <w:rPr>
                <w:rFonts w:cs="Calibri"/>
                <w:lang w:val="en-GB"/>
              </w:rPr>
              <w:t xml:space="preserve">dea evaluation techniques (decision tree, </w:t>
            </w:r>
            <w:r w:rsidR="005D4CFE" w:rsidRPr="00806F82">
              <w:rPr>
                <w:rFonts w:cs="Calibri"/>
                <w:lang w:val="en-GB"/>
              </w:rPr>
              <w:t>pair comparisons</w:t>
            </w:r>
            <w:r w:rsidR="005D4CFE">
              <w:rPr>
                <w:rFonts w:cs="Calibri"/>
                <w:lang w:val="en-GB"/>
              </w:rPr>
              <w:t>, etc.).</w:t>
            </w:r>
          </w:p>
          <w:p w:rsidR="005D4CFE" w:rsidRDefault="005D4CFE" w:rsidP="00F22061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System approach </w:t>
            </w:r>
            <w:r w:rsidR="009B77D6">
              <w:rPr>
                <w:rFonts w:cs="Calibri"/>
                <w:lang w:val="en-GB"/>
              </w:rPr>
              <w:t>to</w:t>
            </w:r>
            <w:r>
              <w:rPr>
                <w:rFonts w:cs="Calibri"/>
                <w:lang w:val="en-GB"/>
              </w:rPr>
              <w:t xml:space="preserve"> innovat</w:t>
            </w:r>
            <w:r w:rsidR="009B77D6">
              <w:rPr>
                <w:rFonts w:cs="Calibri"/>
                <w:lang w:val="en-GB"/>
              </w:rPr>
              <w:t>ion</w:t>
            </w:r>
            <w:r>
              <w:rPr>
                <w:rFonts w:cs="Calibri"/>
                <w:lang w:val="en-GB"/>
              </w:rPr>
              <w:t xml:space="preserve"> </w:t>
            </w:r>
            <w:r w:rsidR="00F22061">
              <w:rPr>
                <w:rFonts w:cs="Calibri"/>
                <w:lang w:val="en-GB"/>
              </w:rPr>
              <w:t>management (state analysis, innovation g</w:t>
            </w:r>
            <w:r w:rsidR="009B77D6">
              <w:rPr>
                <w:rFonts w:cs="Calibri"/>
                <w:lang w:val="en-GB"/>
              </w:rPr>
              <w:t>oal determination, establishing</w:t>
            </w:r>
            <w:r w:rsidR="00F22061">
              <w:rPr>
                <w:rFonts w:cs="Calibri"/>
                <w:lang w:val="en-GB"/>
              </w:rPr>
              <w:t xml:space="preserve"> of innovation culture, systems of motivation and awa</w:t>
            </w:r>
            <w:r w:rsidR="009B77D6">
              <w:rPr>
                <w:rFonts w:cs="Calibri"/>
                <w:lang w:val="en-GB"/>
              </w:rPr>
              <w:t>rding, management of innovation</w:t>
            </w:r>
            <w:r w:rsidR="00F22061">
              <w:rPr>
                <w:rFonts w:cs="Calibri"/>
                <w:lang w:val="en-GB"/>
              </w:rPr>
              <w:t xml:space="preserve">). Intellectual property (industrial ownership – patents, models and </w:t>
            </w:r>
            <w:r w:rsidR="009B77D6">
              <w:rPr>
                <w:rFonts w:cs="Calibri"/>
                <w:lang w:val="en-GB"/>
              </w:rPr>
              <w:t>copy</w:t>
            </w:r>
            <w:r w:rsidR="00F22061">
              <w:rPr>
                <w:rFonts w:cs="Calibri"/>
                <w:lang w:val="en-GB"/>
              </w:rPr>
              <w:t>right</w:t>
            </w:r>
            <w:r w:rsidR="009B77D6">
              <w:rPr>
                <w:rFonts w:cs="Calibri"/>
                <w:lang w:val="en-GB"/>
              </w:rPr>
              <w:t>s</w:t>
            </w:r>
            <w:r w:rsidR="00F22061">
              <w:rPr>
                <w:rFonts w:cs="Calibri"/>
                <w:lang w:val="en-GB"/>
              </w:rPr>
              <w:t>; procedures for patent application and granting patents). World wide web and Eu</w:t>
            </w:r>
            <w:r w:rsidR="009B77D6">
              <w:rPr>
                <w:rFonts w:cs="Calibri"/>
                <w:lang w:val="en-GB"/>
              </w:rPr>
              <w:t xml:space="preserve">ropean supporting environment for </w:t>
            </w:r>
            <w:r w:rsidR="00744548">
              <w:rPr>
                <w:rFonts w:cs="Calibri"/>
                <w:lang w:val="en-GB"/>
              </w:rPr>
              <w:t>innovation,</w:t>
            </w:r>
            <w:r w:rsidR="00F22061">
              <w:rPr>
                <w:rFonts w:cs="Calibri"/>
                <w:lang w:val="en-GB"/>
              </w:rPr>
              <w:t xml:space="preserve"> research and development.</w:t>
            </w:r>
          </w:p>
          <w:p w:rsidR="005D4CFE" w:rsidRPr="00567D4C" w:rsidRDefault="005D4CFE" w:rsidP="005D4CFE">
            <w:pPr>
              <w:rPr>
                <w:rFonts w:cs="Calibri"/>
                <w:lang w:val="en-GB"/>
              </w:rPr>
            </w:pP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56" w:rsidRPr="00943824" w:rsidRDefault="00AE1D56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943824">
              <w:rPr>
                <w:rFonts w:cs="Calibri"/>
                <w:bCs/>
              </w:rPr>
              <w:t xml:space="preserve">Bajec M, Kern T, </w:t>
            </w:r>
            <w:proofErr w:type="spellStart"/>
            <w:r w:rsidRPr="00943824">
              <w:rPr>
                <w:rFonts w:cs="Calibri"/>
                <w:bCs/>
              </w:rPr>
              <w:t>et</w:t>
            </w:r>
            <w:proofErr w:type="spellEnd"/>
            <w:r w:rsidRPr="00943824">
              <w:rPr>
                <w:rFonts w:cs="Calibri"/>
                <w:bCs/>
              </w:rPr>
              <w:t xml:space="preserve"> </w:t>
            </w:r>
            <w:proofErr w:type="spellStart"/>
            <w:r w:rsidRPr="00943824">
              <w:rPr>
                <w:rFonts w:cs="Calibri"/>
                <w:bCs/>
              </w:rPr>
              <w:t>al</w:t>
            </w:r>
            <w:proofErr w:type="spellEnd"/>
            <w:r w:rsidRPr="00943824">
              <w:rPr>
                <w:rFonts w:cs="Calibri"/>
                <w:bCs/>
              </w:rPr>
              <w:t>. Vodnik po znanju projektnega managementa, Moderna organizacija, Kranj 2007.</w:t>
            </w:r>
          </w:p>
          <w:p w:rsidR="00AE1D56" w:rsidRPr="00943824" w:rsidRDefault="00AE1D56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>Cikajlo I., Gider F., Tehnike reševanja problemov, Založba Univerze v Novi Gorici 2010.</w:t>
            </w:r>
          </w:p>
          <w:p w:rsidR="00AE1D56" w:rsidRPr="00943824" w:rsidRDefault="00AE1D56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>Likar B., Križaj D, Fatur P. Management inoviranja. 3. izdaja. Koper: Fakulteta za management, 2006.</w:t>
            </w:r>
          </w:p>
          <w:p w:rsidR="00FA09C6" w:rsidRDefault="003B576E" w:rsidP="00943824">
            <w:pPr>
              <w:pStyle w:val="ListParagraph"/>
              <w:numPr>
                <w:ilvl w:val="0"/>
                <w:numId w:val="7"/>
              </w:numPr>
            </w:pPr>
            <w:r>
              <w:t>Stare A, Projektni management: Teorija in praksa, Agencija s poti, Ljubljana 2011.</w:t>
            </w:r>
          </w:p>
          <w:p w:rsidR="003B576E" w:rsidRPr="00943824" w:rsidRDefault="003B576E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>Lessard B., Lessard J., Project Management for Engineering Design, Morgan&amp;Clypool, 2007.</w:t>
            </w:r>
          </w:p>
          <w:p w:rsidR="003B576E" w:rsidRPr="00943824" w:rsidRDefault="003B576E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 xml:space="preserve">Marmel E., Microsoft Office Project 2007 Bible, Wiley 2007. </w:t>
            </w:r>
          </w:p>
          <w:p w:rsidR="003B576E" w:rsidRPr="00943824" w:rsidRDefault="003B576E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>Heldman K., PMP Project Management Profesional Exam Study Guide, Forth Edition, Sybex 2007.</w:t>
            </w:r>
          </w:p>
          <w:p w:rsidR="003B576E" w:rsidRPr="00943824" w:rsidRDefault="003B576E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>Mukesh J., Delivering Successfull Projects with TSP and Six Sigma: A Practical Guide to Implementing Team Software Process, CRC Press 2009.</w:t>
            </w:r>
          </w:p>
          <w:p w:rsidR="00F27F8D" w:rsidRPr="00943824" w:rsidRDefault="00F27F8D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 xml:space="preserve">De Bono E., Six </w:t>
            </w:r>
            <w:r w:rsidR="00AE1D56" w:rsidRPr="00943824">
              <w:rPr>
                <w:rFonts w:cs="Calibri"/>
                <w:bCs/>
              </w:rPr>
              <w:t>t</w:t>
            </w:r>
            <w:r w:rsidRPr="00943824">
              <w:rPr>
                <w:rFonts w:cs="Calibri"/>
                <w:bCs/>
              </w:rPr>
              <w:t>hinking hats, Penguin Books 2000.</w:t>
            </w:r>
          </w:p>
          <w:p w:rsidR="00F27F8D" w:rsidRPr="00943824" w:rsidRDefault="00F27F8D" w:rsidP="00943824">
            <w:pPr>
              <w:pStyle w:val="ListParagraph"/>
              <w:numPr>
                <w:ilvl w:val="0"/>
                <w:numId w:val="7"/>
              </w:numPr>
              <w:rPr>
                <w:rFonts w:cs="Calibri"/>
                <w:bCs/>
              </w:rPr>
            </w:pPr>
            <w:r w:rsidRPr="00943824">
              <w:rPr>
                <w:rFonts w:cs="Calibri"/>
                <w:bCs/>
              </w:rPr>
              <w:t xml:space="preserve">Basadur M, </w:t>
            </w:r>
            <w:r w:rsidR="00AE1D56" w:rsidRPr="00943824">
              <w:rPr>
                <w:rFonts w:cs="Calibri"/>
                <w:bCs/>
              </w:rPr>
              <w:t>The power of innovation</w:t>
            </w:r>
            <w:r w:rsidRPr="00943824">
              <w:rPr>
                <w:rFonts w:cs="Calibri"/>
                <w:bCs/>
              </w:rPr>
              <w:t>: how to make innovation a way of life and put creative solutions to work, Pitman Publishing 2002.</w:t>
            </w:r>
          </w:p>
          <w:p w:rsidR="003B576E" w:rsidRPr="003B576E" w:rsidRDefault="003B576E" w:rsidP="003B576E">
            <w:pPr>
              <w:rPr>
                <w:rFonts w:cs="Calibri"/>
                <w:bCs/>
              </w:rPr>
            </w:pP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Osvojitev teoretičnih osnov in prenosljivih znanj in veščin na področju projektnega vodenja, inoviranja, teamskega dela in tehnik reševanja problemov.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Študentje bodo razvili splošne kompetence: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 xml:space="preserve">- sposobnost analize, sinteze in predvidevanja </w:t>
            </w:r>
            <w:r w:rsidRPr="00F27F8D">
              <w:rPr>
                <w:rFonts w:cs="Calibri"/>
              </w:rPr>
              <w:lastRenderedPageBreak/>
              <w:t>rešitev ter posledic pojavov na področju managementa inoviranja, projektnega in teamskega dela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obvladovanje raziskovalnih in razvojnih metod s področja projektnega in teamskega dela ter managementa inoviranja ter razvoj kritične in samokritične presoje,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sposobnost uporabe znanj in veščin v praksi,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avtonomnost pri strokovnem delu in pri sprejemanju odločitev,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sposobnost argumentiranega zagovarjanja lastnih stališč in upoštevanje stališč drugih.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</w:p>
          <w:p w:rsidR="00F27F8D" w:rsidRPr="00F27F8D" w:rsidRDefault="00AE1D56" w:rsidP="00F27F8D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Š</w:t>
            </w:r>
            <w:r w:rsidR="00F27F8D" w:rsidRPr="00F27F8D">
              <w:rPr>
                <w:rFonts w:cs="Calibri"/>
              </w:rPr>
              <w:t>tudentje bodo razvili predmetno-specifične kompetence: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 xml:space="preserve">- poznavanje in razumevanje projektega in teamskega dela ter inovacijskih procesov, 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 xml:space="preserve">- sposobnost za reševanje izzivov povezanih z večjo sposobnostjo projektnega in teamskega dela ter s krepitvijo ustvarjalnih in inovacijskih procesov, 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 xml:space="preserve">- sposobnost iskanja ter uporabe novih informacij iz raznih virov,  </w:t>
            </w:r>
          </w:p>
          <w:p w:rsidR="00F27F8D" w:rsidRPr="00F27F8D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razumevanje povezanosti pridobljenih znanj v organizaciji in zahtev sodobnega obvladovanja s tehnološkimi, inventivnimi, raziskovalnimi, managerskimi in pravnimi vidiki,</w:t>
            </w:r>
          </w:p>
          <w:p w:rsidR="00FA09C6" w:rsidRPr="00567D4C" w:rsidRDefault="00F27F8D" w:rsidP="00F27F8D">
            <w:pPr>
              <w:jc w:val="both"/>
              <w:rPr>
                <w:rFonts w:cs="Calibri"/>
              </w:rPr>
            </w:pPr>
            <w:r w:rsidRPr="00F27F8D">
              <w:rPr>
                <w:rFonts w:cs="Calibri"/>
              </w:rPr>
              <w:t>- razumevanje in uporaba kritične analize in razvoja ter praktične uporabe teorij v reševanju konkretnih strokovnih problemov</w:t>
            </w:r>
            <w:r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82" w:rsidRPr="009C4AE3" w:rsidRDefault="00806F82" w:rsidP="00FA09C6">
            <w:pPr>
              <w:rPr>
                <w:rFonts w:cs="Calibri"/>
                <w:lang w:val="en-GB"/>
              </w:rPr>
            </w:pPr>
            <w:r w:rsidRPr="009C4AE3">
              <w:rPr>
                <w:rFonts w:cs="Calibri"/>
                <w:lang w:val="en-GB"/>
              </w:rPr>
              <w:t xml:space="preserve">To understand theoretical </w:t>
            </w:r>
            <w:r w:rsidR="009C4AE3" w:rsidRPr="009C4AE3">
              <w:rPr>
                <w:rFonts w:cs="Calibri"/>
                <w:lang w:val="en-GB"/>
              </w:rPr>
              <w:t>knowledge and skills</w:t>
            </w:r>
            <w:r w:rsidRPr="009C4AE3">
              <w:rPr>
                <w:rFonts w:cs="Calibri"/>
                <w:lang w:val="en-GB"/>
              </w:rPr>
              <w:t xml:space="preserve"> of project management, </w:t>
            </w:r>
            <w:r w:rsidR="009C4AE3" w:rsidRPr="009C4AE3">
              <w:rPr>
                <w:rFonts w:cs="Calibri"/>
                <w:lang w:val="en-GB"/>
              </w:rPr>
              <w:t>innovati</w:t>
            </w:r>
            <w:r w:rsidR="00AE1D56">
              <w:rPr>
                <w:rFonts w:cs="Calibri"/>
                <w:lang w:val="en-GB"/>
              </w:rPr>
              <w:t>on</w:t>
            </w:r>
            <w:r w:rsidRPr="009C4AE3">
              <w:rPr>
                <w:rFonts w:cs="Calibri"/>
                <w:lang w:val="en-GB"/>
              </w:rPr>
              <w:t xml:space="preserve"> management, teamwork and problem solving </w:t>
            </w:r>
            <w:r w:rsidR="009C4AE3" w:rsidRPr="009C4AE3">
              <w:rPr>
                <w:rFonts w:cs="Calibri"/>
                <w:lang w:val="en-GB"/>
              </w:rPr>
              <w:t>techniques</w:t>
            </w:r>
            <w:r w:rsidRPr="009C4AE3">
              <w:rPr>
                <w:rFonts w:cs="Calibri"/>
                <w:lang w:val="en-GB"/>
              </w:rPr>
              <w:t>.</w:t>
            </w:r>
          </w:p>
          <w:p w:rsidR="00806F82" w:rsidRPr="009C4AE3" w:rsidRDefault="00AE1D56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</w:t>
            </w:r>
            <w:r w:rsidR="00806F82" w:rsidRPr="009C4AE3">
              <w:rPr>
                <w:rFonts w:cs="Calibri"/>
                <w:lang w:val="en-GB"/>
              </w:rPr>
              <w:t>tudents will develop general competencies on:</w:t>
            </w:r>
          </w:p>
          <w:p w:rsidR="00806F82" w:rsidRPr="009C4AE3" w:rsidRDefault="00C27368" w:rsidP="00C27368">
            <w:pPr>
              <w:rPr>
                <w:rFonts w:cs="Calibri"/>
                <w:lang w:val="en-GB"/>
              </w:rPr>
            </w:pPr>
            <w:r w:rsidRPr="009C4AE3">
              <w:rPr>
                <w:rFonts w:cs="Calibri"/>
                <w:lang w:val="en-GB"/>
              </w:rPr>
              <w:t xml:space="preserve">- </w:t>
            </w:r>
            <w:r w:rsidR="00F82960" w:rsidRPr="009C4AE3">
              <w:rPr>
                <w:rFonts w:cs="Calibri"/>
                <w:lang w:val="en-GB"/>
              </w:rPr>
              <w:t>ability of analysis, synthesis and anticipat</w:t>
            </w:r>
            <w:r w:rsidR="009C4AE3">
              <w:rPr>
                <w:rFonts w:cs="Calibri"/>
                <w:lang w:val="en-GB"/>
              </w:rPr>
              <w:t xml:space="preserve">ion </w:t>
            </w:r>
            <w:r w:rsidR="009C4AE3">
              <w:rPr>
                <w:rFonts w:cs="Calibri"/>
                <w:lang w:val="en-GB"/>
              </w:rPr>
              <w:lastRenderedPageBreak/>
              <w:t>for</w:t>
            </w:r>
            <w:r w:rsidR="00F82960" w:rsidRPr="009C4AE3">
              <w:rPr>
                <w:rFonts w:cs="Calibri"/>
                <w:lang w:val="en-GB"/>
              </w:rPr>
              <w:t xml:space="preserve"> solutions and consequences of phenomena </w:t>
            </w:r>
            <w:r w:rsidRPr="009C4AE3">
              <w:rPr>
                <w:rFonts w:cs="Calibri"/>
                <w:lang w:val="en-GB"/>
              </w:rPr>
              <w:t xml:space="preserve">of </w:t>
            </w:r>
            <w:r w:rsidR="009C4AE3" w:rsidRPr="009C4AE3">
              <w:rPr>
                <w:rFonts w:cs="Calibri"/>
                <w:lang w:val="en-GB"/>
              </w:rPr>
              <w:t>innovation</w:t>
            </w:r>
            <w:r w:rsidRPr="009C4AE3">
              <w:rPr>
                <w:rFonts w:cs="Calibri"/>
                <w:lang w:val="en-GB"/>
              </w:rPr>
              <w:t xml:space="preserve"> management, project management and teamwork,</w:t>
            </w:r>
          </w:p>
          <w:p w:rsidR="00C27368" w:rsidRPr="009C4AE3" w:rsidRDefault="00C27368" w:rsidP="00C27368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 management of research and development </w:t>
            </w:r>
            <w:r w:rsidR="009C4AE3" w:rsidRPr="009C4AE3">
              <w:rPr>
                <w:lang w:val="en-GB"/>
              </w:rPr>
              <w:t>methods</w:t>
            </w:r>
            <w:r w:rsidRPr="009C4AE3">
              <w:rPr>
                <w:lang w:val="en-GB"/>
              </w:rPr>
              <w:t xml:space="preserve"> and </w:t>
            </w:r>
            <w:r w:rsidR="00AE1D56">
              <w:rPr>
                <w:lang w:val="en-GB"/>
              </w:rPr>
              <w:t xml:space="preserve">innovation </w:t>
            </w:r>
            <w:r w:rsidRPr="009C4AE3">
              <w:rPr>
                <w:lang w:val="en-GB"/>
              </w:rPr>
              <w:t>management and development of critical and self critical assessment,</w:t>
            </w:r>
          </w:p>
          <w:p w:rsidR="00C27368" w:rsidRPr="009C4AE3" w:rsidRDefault="00C27368" w:rsidP="00C27368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 ability to </w:t>
            </w:r>
            <w:r w:rsidR="009C4AE3" w:rsidRPr="009C4AE3">
              <w:rPr>
                <w:lang w:val="en-GB"/>
              </w:rPr>
              <w:t>em</w:t>
            </w:r>
            <w:r w:rsidR="009C4AE3">
              <w:rPr>
                <w:lang w:val="en-GB"/>
              </w:rPr>
              <w:t>ploy</w:t>
            </w:r>
            <w:r w:rsidRPr="009C4AE3">
              <w:rPr>
                <w:lang w:val="en-GB"/>
              </w:rPr>
              <w:t xml:space="preserve"> knowledge and </w:t>
            </w:r>
            <w:r w:rsidR="009C4AE3" w:rsidRPr="009C4AE3">
              <w:rPr>
                <w:lang w:val="en-GB"/>
              </w:rPr>
              <w:t>skills</w:t>
            </w:r>
            <w:r w:rsidRPr="009C4AE3">
              <w:rPr>
                <w:lang w:val="en-GB"/>
              </w:rPr>
              <w:t xml:space="preserve"> in practice,</w:t>
            </w:r>
          </w:p>
          <w:p w:rsidR="00C27368" w:rsidRPr="009C4AE3" w:rsidRDefault="00C27368" w:rsidP="00C27368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 autonomy at professional work and </w:t>
            </w:r>
            <w:r w:rsidR="009C4AE3" w:rsidRPr="009C4AE3">
              <w:rPr>
                <w:lang w:val="en-GB"/>
              </w:rPr>
              <w:t>decision</w:t>
            </w:r>
            <w:r w:rsidRPr="009C4AE3">
              <w:rPr>
                <w:lang w:val="en-GB"/>
              </w:rPr>
              <w:t xml:space="preserve"> making,</w:t>
            </w:r>
          </w:p>
          <w:p w:rsidR="008070DE" w:rsidRPr="009C4AE3" w:rsidRDefault="00C27368" w:rsidP="00C27368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-ability of </w:t>
            </w:r>
            <w:r w:rsidR="008070DE" w:rsidRPr="009C4AE3">
              <w:rPr>
                <w:lang w:val="en-GB"/>
              </w:rPr>
              <w:t xml:space="preserve">defending </w:t>
            </w:r>
            <w:r w:rsidR="009C4AE3">
              <w:rPr>
                <w:lang w:val="en-GB"/>
              </w:rPr>
              <w:t xml:space="preserve">of one </w:t>
            </w:r>
            <w:r w:rsidR="008070DE" w:rsidRPr="009C4AE3">
              <w:rPr>
                <w:lang w:val="en-GB"/>
              </w:rPr>
              <w:t>own</w:t>
            </w:r>
            <w:r w:rsidR="009C4AE3">
              <w:rPr>
                <w:lang w:val="en-GB"/>
              </w:rPr>
              <w:t>s</w:t>
            </w:r>
            <w:r w:rsidR="008070DE" w:rsidRPr="009C4AE3">
              <w:rPr>
                <w:lang w:val="en-GB"/>
              </w:rPr>
              <w:t xml:space="preserve"> positions </w:t>
            </w:r>
            <w:r w:rsidR="00AE1D56">
              <w:rPr>
                <w:lang w:val="en-GB"/>
              </w:rPr>
              <w:t xml:space="preserve">using arguments </w:t>
            </w:r>
            <w:r w:rsidR="009C4AE3">
              <w:rPr>
                <w:lang w:val="en-GB"/>
              </w:rPr>
              <w:t>while considering different opinions</w:t>
            </w:r>
            <w:r w:rsidR="008070DE" w:rsidRPr="009C4AE3">
              <w:rPr>
                <w:lang w:val="en-GB"/>
              </w:rPr>
              <w:t>.</w:t>
            </w:r>
          </w:p>
          <w:p w:rsidR="008070DE" w:rsidRPr="009C4AE3" w:rsidRDefault="008070DE" w:rsidP="00C27368">
            <w:pPr>
              <w:rPr>
                <w:lang w:val="en-GB"/>
              </w:rPr>
            </w:pPr>
          </w:p>
          <w:p w:rsidR="00C27368" w:rsidRPr="009C4AE3" w:rsidRDefault="008070DE" w:rsidP="00C27368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The students will </w:t>
            </w:r>
            <w:r w:rsidR="00AE1D56">
              <w:rPr>
                <w:lang w:val="en-GB"/>
              </w:rPr>
              <w:t xml:space="preserve">also </w:t>
            </w:r>
            <w:r w:rsidRPr="009C4AE3">
              <w:rPr>
                <w:lang w:val="en-GB"/>
              </w:rPr>
              <w:t>develop subject specific competences:</w:t>
            </w:r>
          </w:p>
          <w:p w:rsidR="008070DE" w:rsidRPr="009C4AE3" w:rsidRDefault="004B03D1" w:rsidP="004B03D1">
            <w:pPr>
              <w:rPr>
                <w:lang w:val="en-GB"/>
              </w:rPr>
            </w:pPr>
            <w:r w:rsidRPr="009C4AE3">
              <w:rPr>
                <w:lang w:val="en-GB"/>
              </w:rPr>
              <w:t>- understanding project</w:t>
            </w:r>
            <w:r w:rsidR="009C4AE3">
              <w:rPr>
                <w:lang w:val="en-GB"/>
              </w:rPr>
              <w:t xml:space="preserve"> management,</w:t>
            </w:r>
            <w:r w:rsidRPr="009C4AE3">
              <w:rPr>
                <w:lang w:val="en-GB"/>
              </w:rPr>
              <w:t xml:space="preserve"> team work and innovation</w:t>
            </w:r>
            <w:r w:rsidR="00AE1D56">
              <w:rPr>
                <w:lang w:val="en-GB"/>
              </w:rPr>
              <w:t xml:space="preserve"> processes</w:t>
            </w:r>
            <w:r w:rsidRPr="009C4AE3">
              <w:rPr>
                <w:lang w:val="en-GB"/>
              </w:rPr>
              <w:t>,</w:t>
            </w:r>
          </w:p>
          <w:p w:rsidR="00457151" w:rsidRPr="009C4AE3" w:rsidRDefault="004B03D1" w:rsidP="004B03D1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 ability of </w:t>
            </w:r>
            <w:r w:rsidR="00F95026" w:rsidRPr="009C4AE3">
              <w:rPr>
                <w:lang w:val="en-GB"/>
              </w:rPr>
              <w:t xml:space="preserve">recognising </w:t>
            </w:r>
            <w:r w:rsidR="009C4AE3" w:rsidRPr="009C4AE3">
              <w:rPr>
                <w:lang w:val="en-GB"/>
              </w:rPr>
              <w:t>challenges</w:t>
            </w:r>
            <w:r w:rsidR="00F95026" w:rsidRPr="009C4AE3">
              <w:rPr>
                <w:lang w:val="en-GB"/>
              </w:rPr>
              <w:t xml:space="preserve"> related on project </w:t>
            </w:r>
            <w:r w:rsidR="009C4AE3">
              <w:rPr>
                <w:lang w:val="en-GB"/>
              </w:rPr>
              <w:t xml:space="preserve">management </w:t>
            </w:r>
            <w:r w:rsidR="00F95026" w:rsidRPr="009C4AE3">
              <w:rPr>
                <w:lang w:val="en-GB"/>
              </w:rPr>
              <w:t xml:space="preserve">and team work and </w:t>
            </w:r>
            <w:r w:rsidR="00457151" w:rsidRPr="009C4AE3">
              <w:rPr>
                <w:lang w:val="en-GB"/>
              </w:rPr>
              <w:t>strengthening creative and innovative processes,</w:t>
            </w:r>
          </w:p>
          <w:p w:rsidR="004B03D1" w:rsidRPr="009C4AE3" w:rsidRDefault="00457151" w:rsidP="004B03D1">
            <w:pPr>
              <w:rPr>
                <w:lang w:val="en-GB"/>
              </w:rPr>
            </w:pPr>
            <w:r w:rsidRPr="009C4AE3">
              <w:rPr>
                <w:lang w:val="en-GB"/>
              </w:rPr>
              <w:t>-</w:t>
            </w:r>
            <w:r w:rsidR="004B03D1" w:rsidRPr="009C4AE3">
              <w:rPr>
                <w:lang w:val="en-GB"/>
              </w:rPr>
              <w:t xml:space="preserve"> </w:t>
            </w:r>
            <w:r w:rsidRPr="009C4AE3">
              <w:rPr>
                <w:lang w:val="en-GB"/>
              </w:rPr>
              <w:t>ability of searching information and use of different information sources,</w:t>
            </w:r>
          </w:p>
          <w:p w:rsidR="00457151" w:rsidRPr="009C4AE3" w:rsidRDefault="00457151" w:rsidP="004B03D1">
            <w:pPr>
              <w:rPr>
                <w:lang w:val="en-GB"/>
              </w:rPr>
            </w:pPr>
            <w:r w:rsidRPr="009C4AE3">
              <w:rPr>
                <w:lang w:val="en-GB"/>
              </w:rPr>
              <w:t xml:space="preserve">-understanding relations between </w:t>
            </w:r>
            <w:r w:rsidR="009C4AE3">
              <w:rPr>
                <w:lang w:val="en-GB"/>
              </w:rPr>
              <w:t xml:space="preserve">acquired </w:t>
            </w:r>
            <w:r w:rsidRPr="009C4AE3">
              <w:rPr>
                <w:lang w:val="en-GB"/>
              </w:rPr>
              <w:t xml:space="preserve">knowledge in organisation and </w:t>
            </w:r>
            <w:r w:rsidR="00AE1D56">
              <w:rPr>
                <w:lang w:val="en-GB"/>
              </w:rPr>
              <w:t>necessit</w:t>
            </w:r>
            <w:r w:rsidR="009C4AE3">
              <w:rPr>
                <w:lang w:val="en-GB"/>
              </w:rPr>
              <w:t xml:space="preserve">y to control and manage processes considering </w:t>
            </w:r>
            <w:r w:rsidRPr="009C4AE3">
              <w:rPr>
                <w:lang w:val="en-GB"/>
              </w:rPr>
              <w:t xml:space="preserve">technological, </w:t>
            </w:r>
            <w:r w:rsidR="009C4AE3" w:rsidRPr="009C4AE3">
              <w:rPr>
                <w:lang w:val="en-GB"/>
              </w:rPr>
              <w:t>inventive</w:t>
            </w:r>
            <w:r w:rsidR="00AE1D56">
              <w:rPr>
                <w:lang w:val="en-GB"/>
              </w:rPr>
              <w:t>, research, managerial</w:t>
            </w:r>
            <w:r w:rsidRPr="009C4AE3">
              <w:rPr>
                <w:lang w:val="en-GB"/>
              </w:rPr>
              <w:t xml:space="preserve"> and </w:t>
            </w:r>
            <w:r w:rsidR="00AE1D56">
              <w:rPr>
                <w:lang w:val="en-GB"/>
              </w:rPr>
              <w:t>legal aspects</w:t>
            </w:r>
            <w:r w:rsidRPr="009C4AE3">
              <w:rPr>
                <w:lang w:val="en-GB"/>
              </w:rPr>
              <w:t>,</w:t>
            </w:r>
          </w:p>
          <w:p w:rsidR="00C27368" w:rsidRPr="009C4AE3" w:rsidRDefault="00457151" w:rsidP="00AE1D56">
            <w:pPr>
              <w:rPr>
                <w:rFonts w:asciiTheme="minorHAnsi" w:hAnsiTheme="minorHAnsi"/>
                <w:sz w:val="32"/>
                <w:lang w:val="en-GB"/>
              </w:rPr>
            </w:pPr>
            <w:r w:rsidRPr="009C4AE3">
              <w:rPr>
                <w:rFonts w:asciiTheme="minorHAnsi" w:hAnsiTheme="minorHAnsi" w:cs="Arial"/>
                <w:szCs w:val="20"/>
                <w:lang w:val="en-GB"/>
              </w:rPr>
              <w:t xml:space="preserve">- </w:t>
            </w:r>
            <w:r w:rsidR="00AE1D56">
              <w:rPr>
                <w:rFonts w:asciiTheme="minorHAnsi" w:hAnsiTheme="minorHAnsi" w:cs="Arial"/>
                <w:szCs w:val="20"/>
                <w:lang w:val="en-GB"/>
              </w:rPr>
              <w:t>u</w:t>
            </w:r>
            <w:r w:rsidRPr="009C4AE3">
              <w:rPr>
                <w:rFonts w:asciiTheme="minorHAnsi" w:hAnsiTheme="minorHAnsi" w:cs="Arial"/>
                <w:szCs w:val="20"/>
                <w:lang w:val="en-GB"/>
              </w:rPr>
              <w:t xml:space="preserve">nderstand and use of acquired knowledge and skills for organizing and </w:t>
            </w:r>
            <w:proofErr w:type="spellStart"/>
            <w:r w:rsidRPr="009C4AE3">
              <w:rPr>
                <w:rFonts w:asciiTheme="minorHAnsi" w:hAnsiTheme="minorHAnsi" w:cs="Arial"/>
                <w:szCs w:val="20"/>
                <w:lang w:val="en-GB"/>
              </w:rPr>
              <w:t>manage</w:t>
            </w:r>
            <w:r w:rsidR="00AE1D56">
              <w:rPr>
                <w:rFonts w:asciiTheme="minorHAnsi" w:hAnsiTheme="minorHAnsi" w:cs="Arial"/>
                <w:szCs w:val="20"/>
                <w:lang w:val="en-GB"/>
              </w:rPr>
              <w:t>ing</w:t>
            </w:r>
            <w:proofErr w:type="spellEnd"/>
            <w:r w:rsidRPr="009C4AE3">
              <w:rPr>
                <w:rFonts w:asciiTheme="minorHAnsi" w:hAnsiTheme="minorHAnsi" w:cs="Arial"/>
                <w:szCs w:val="20"/>
                <w:lang w:val="en-GB"/>
              </w:rPr>
              <w:t xml:space="preserve"> of </w:t>
            </w:r>
            <w:r w:rsidR="00666286">
              <w:rPr>
                <w:rFonts w:asciiTheme="minorHAnsi" w:hAnsiTheme="minorHAnsi" w:cs="Arial"/>
                <w:szCs w:val="20"/>
                <w:lang w:val="en-GB"/>
              </w:rPr>
              <w:t xml:space="preserve">specific </w:t>
            </w:r>
            <w:r w:rsidR="00F714DF" w:rsidRPr="009C4AE3">
              <w:rPr>
                <w:rFonts w:asciiTheme="minorHAnsi" w:hAnsiTheme="minorHAnsi" w:cs="Arial"/>
                <w:szCs w:val="20"/>
                <w:lang w:val="en-GB"/>
              </w:rPr>
              <w:t>professional challenges.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B54A3C" w:rsidP="00B54A3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9931AB" w:rsidRPr="009931AB">
              <w:rPr>
                <w:rFonts w:cs="Calibri"/>
              </w:rPr>
              <w:t xml:space="preserve">oznavanje osnov projektnega vodenja, teamskega dela in tehnik reševanja problemov. </w:t>
            </w:r>
            <w:r>
              <w:rPr>
                <w:rFonts w:cs="Calibri"/>
              </w:rPr>
              <w:t>Razumevanje k</w:t>
            </w:r>
            <w:r w:rsidR="009931AB" w:rsidRPr="009931AB">
              <w:rPr>
                <w:rFonts w:cs="Calibri"/>
              </w:rPr>
              <w:t>oncept</w:t>
            </w:r>
            <w:r>
              <w:rPr>
                <w:rFonts w:cs="Calibri"/>
              </w:rPr>
              <w:t>a</w:t>
            </w:r>
            <w:r w:rsidR="009931AB" w:rsidRPr="009931AB">
              <w:rPr>
                <w:rFonts w:cs="Calibri"/>
              </w:rPr>
              <w:t xml:space="preserve"> intelektualne lastnine in načinov varovanja.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107EFD" w:rsidP="00B54A3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Knowledge and understanding</w:t>
            </w:r>
            <w:r w:rsidR="005D034A">
              <w:rPr>
                <w:rFonts w:cs="Calibri"/>
                <w:lang w:val="en-GB"/>
              </w:rPr>
              <w:t xml:space="preserve"> of</w:t>
            </w:r>
            <w:r>
              <w:rPr>
                <w:rFonts w:cs="Calibri"/>
                <w:lang w:val="en-GB"/>
              </w:rPr>
              <w:t xml:space="preserve"> basics project management, teamwork and problem solving techniques. Recognising the concept of intellectual </w:t>
            </w:r>
            <w:r w:rsidRPr="000B2BFF">
              <w:rPr>
                <w:rFonts w:cs="Calibri"/>
                <w:lang w:val="en-GB"/>
              </w:rPr>
              <w:t xml:space="preserve">property and </w:t>
            </w:r>
            <w:r w:rsidR="00300464">
              <w:rPr>
                <w:rFonts w:cs="Calibri"/>
                <w:lang w:val="en-GB"/>
              </w:rPr>
              <w:t>acquaintance</w:t>
            </w:r>
            <w:r w:rsidR="00B54A3C">
              <w:rPr>
                <w:rFonts w:cs="Calibri"/>
                <w:lang w:val="en-GB"/>
              </w:rPr>
              <w:t xml:space="preserve"> </w:t>
            </w:r>
            <w:r w:rsidR="00300464">
              <w:rPr>
                <w:rFonts w:cs="Calibri"/>
                <w:lang w:val="en-GB"/>
              </w:rPr>
              <w:t>with</w:t>
            </w:r>
            <w:r w:rsidR="000B2BFF" w:rsidRPr="000B2BFF">
              <w:rPr>
                <w:rFonts w:cs="Calibri"/>
                <w:lang w:val="en-GB"/>
              </w:rPr>
              <w:t xml:space="preserve"> protecting </w:t>
            </w:r>
            <w:r w:rsidR="00B54A3C">
              <w:rPr>
                <w:rFonts w:cs="Calibri"/>
                <w:lang w:val="en-GB"/>
              </w:rPr>
              <w:t>intellectual property</w:t>
            </w:r>
            <w:r w:rsidR="000B2BFF" w:rsidRPr="000B2BFF">
              <w:rPr>
                <w:rFonts w:cs="Calibri"/>
                <w:lang w:val="en-GB"/>
              </w:rPr>
              <w:t xml:space="preserve"> rights</w:t>
            </w:r>
            <w:r w:rsidRPr="000B2BFF">
              <w:rPr>
                <w:rFonts w:cs="Calibri"/>
                <w:lang w:val="en-GB"/>
              </w:rPr>
              <w:t>.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FA09C6" w:rsidRPr="00567D4C" w:rsidTr="009931AB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9C6" w:rsidRPr="009931AB" w:rsidRDefault="009931AB" w:rsidP="00E77EED">
            <w:r>
              <w:t>P</w:t>
            </w:r>
            <w:r w:rsidRPr="009931AB">
              <w:t>redavanja, vaje, domače delo, samostojno delo, delo v skupinah, primeri in analiza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4DF" w:rsidRPr="00567D4C" w:rsidRDefault="00F714DF" w:rsidP="00FA09C6">
            <w:pPr>
              <w:rPr>
                <w:rFonts w:cs="Calibri"/>
              </w:rPr>
            </w:pPr>
            <w:r>
              <w:rPr>
                <w:rFonts w:cs="Calibri"/>
              </w:rPr>
              <w:t>Lectures, labworks, homework, student's self-dependent work, work in groups, examples and analysis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lastRenderedPageBreak/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lastRenderedPageBreak/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lastRenderedPageBreak/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lastRenderedPageBreak/>
              <w:t>Assessment:</w:t>
            </w:r>
          </w:p>
        </w:tc>
      </w:tr>
      <w:tr w:rsidR="00FA09C6" w:rsidTr="00FA09C6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88" w:rsidRDefault="00666286" w:rsidP="00666286">
            <w:pPr>
              <w:rPr>
                <w:rFonts w:cs="Calibri"/>
              </w:rPr>
            </w:pPr>
            <w:r w:rsidRPr="00666286">
              <w:rPr>
                <w:rFonts w:cs="Calibri"/>
              </w:rPr>
              <w:lastRenderedPageBreak/>
              <w:t>Zaključna ocena je tridelna. K zaključni oceni prisp</w:t>
            </w:r>
            <w:r w:rsidR="00050188">
              <w:rPr>
                <w:rFonts w:cs="Calibri"/>
              </w:rPr>
              <w:t xml:space="preserve">evajo: </w:t>
            </w:r>
          </w:p>
          <w:p w:rsidR="00050188" w:rsidRPr="00050188" w:rsidRDefault="00050188" w:rsidP="00050188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050188">
              <w:rPr>
                <w:rFonts w:cs="Calibri"/>
              </w:rPr>
              <w:t>pisni in/ali ustni izpit</w:t>
            </w:r>
            <w:r>
              <w:rPr>
                <w:rFonts w:cs="Calibri"/>
              </w:rPr>
              <w:t>,</w:t>
            </w:r>
          </w:p>
          <w:p w:rsidR="00050188" w:rsidRPr="00050188" w:rsidRDefault="00666286" w:rsidP="00050188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050188">
              <w:rPr>
                <w:rFonts w:cs="Calibri"/>
              </w:rPr>
              <w:t xml:space="preserve">priprava projekta, </w:t>
            </w:r>
          </w:p>
          <w:p w:rsidR="00666286" w:rsidRPr="00050188" w:rsidRDefault="00B54A3C" w:rsidP="00050188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050188">
              <w:rPr>
                <w:rFonts w:cs="Calibri"/>
              </w:rPr>
              <w:t xml:space="preserve">izvedba, </w:t>
            </w:r>
            <w:r w:rsidR="00666286" w:rsidRPr="00050188">
              <w:rPr>
                <w:rFonts w:cs="Calibri"/>
              </w:rPr>
              <w:t>priprava poročil vaj.</w:t>
            </w:r>
          </w:p>
          <w:p w:rsidR="00666286" w:rsidRPr="00666286" w:rsidRDefault="00666286" w:rsidP="00666286">
            <w:pPr>
              <w:rPr>
                <w:rFonts w:cs="Calibri"/>
              </w:rPr>
            </w:pPr>
            <w:r w:rsidRPr="00666286">
              <w:rPr>
                <w:rFonts w:cs="Calibri"/>
              </w:rPr>
              <w:t>•</w:t>
            </w:r>
            <w:r w:rsidRPr="00666286">
              <w:rPr>
                <w:rFonts w:cs="Calibri"/>
              </w:rPr>
              <w:tab/>
              <w:t>Za pozitivno oceno je potrebno zbrati skupaj vsaj 51% možnih točk, pri čemer mora biti vsaka komponenta (izpit in projekt skupaj s poročilom vaj) ocenjena pozitivno.</w:t>
            </w:r>
          </w:p>
          <w:p w:rsidR="00FA09C6" w:rsidRDefault="00666286" w:rsidP="00666286">
            <w:pPr>
              <w:rPr>
                <w:rFonts w:cs="Calibri"/>
              </w:rPr>
            </w:pPr>
            <w:r w:rsidRPr="00666286">
              <w:rPr>
                <w:rFonts w:cs="Calibri"/>
              </w:rPr>
              <w:t>•</w:t>
            </w:r>
            <w:r w:rsidRPr="00666286">
              <w:rPr>
                <w:rFonts w:cs="Calibri"/>
              </w:rPr>
              <w:tab/>
              <w:t>Ocenjevalna lestvica: 6 (51-64%), 7 (65-74%), 8 (75-84%), 9 (85-94%), 10 (95-100%).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188" w:rsidRDefault="00050188" w:rsidP="00FA09C6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666286">
              <w:rPr>
                <w:rFonts w:cs="Calibri"/>
              </w:rPr>
              <w:t>0%</w:t>
            </w:r>
          </w:p>
          <w:p w:rsidR="00050188" w:rsidRDefault="00050188" w:rsidP="00FA09C6">
            <w:pPr>
              <w:rPr>
                <w:rFonts w:cs="Calibri"/>
              </w:rPr>
            </w:pPr>
            <w:r w:rsidRPr="00666286">
              <w:rPr>
                <w:rFonts w:cs="Calibri"/>
              </w:rPr>
              <w:t>20%</w:t>
            </w:r>
          </w:p>
          <w:p w:rsidR="00FA09C6" w:rsidRDefault="00050188" w:rsidP="00FA09C6">
            <w:pPr>
              <w:rPr>
                <w:rFonts w:cs="Calibri"/>
              </w:rPr>
            </w:pPr>
            <w:r>
              <w:rPr>
                <w:rFonts w:cs="Calibri"/>
              </w:rPr>
              <w:t>7</w:t>
            </w:r>
            <w:r w:rsidRPr="00666286">
              <w:rPr>
                <w:rFonts w:cs="Calibri"/>
              </w:rPr>
              <w:t>0%</w:t>
            </w: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Default="00050188" w:rsidP="00FA09C6">
            <w:pPr>
              <w:rPr>
                <w:rFonts w:cs="Calibri"/>
              </w:rPr>
            </w:pPr>
          </w:p>
          <w:p w:rsidR="00050188" w:rsidRPr="00C72078" w:rsidRDefault="00050188" w:rsidP="00FA09C6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CE559E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Final</w:t>
            </w:r>
            <w:proofErr w:type="spellEnd"/>
            <w:r>
              <w:rPr>
                <w:rFonts w:cs="Calibri"/>
              </w:rPr>
              <w:t xml:space="preserve"> </w:t>
            </w:r>
            <w:r w:rsidR="00B54A3C">
              <w:rPr>
                <w:rFonts w:cs="Calibri"/>
              </w:rPr>
              <w:t>grade</w:t>
            </w:r>
            <w:r w:rsidR="00050188">
              <w:rPr>
                <w:rFonts w:cs="Calibri"/>
              </w:rPr>
              <w:t xml:space="preserve"> is </w:t>
            </w:r>
            <w:proofErr w:type="spellStart"/>
            <w:r w:rsidR="00050188">
              <w:rPr>
                <w:rFonts w:cs="Calibri"/>
              </w:rPr>
              <w:t>consisted</w:t>
            </w:r>
            <w:proofErr w:type="spellEnd"/>
            <w:r w:rsidR="00050188">
              <w:rPr>
                <w:rFonts w:cs="Calibri"/>
              </w:rPr>
              <w:t xml:space="preserve"> </w:t>
            </w:r>
            <w:proofErr w:type="spellStart"/>
            <w:r w:rsidR="00050188">
              <w:rPr>
                <w:rFonts w:cs="Calibri"/>
              </w:rPr>
              <w:t>of</w:t>
            </w:r>
            <w:proofErr w:type="spellEnd"/>
            <w:r w:rsidR="00050188">
              <w:rPr>
                <w:rFonts w:cs="Calibri"/>
              </w:rPr>
              <w:t xml:space="preserve"> </w:t>
            </w:r>
            <w:proofErr w:type="spellStart"/>
            <w:r w:rsidR="00050188">
              <w:rPr>
                <w:rFonts w:cs="Calibri"/>
              </w:rPr>
              <w:t>three</w:t>
            </w:r>
            <w:proofErr w:type="spellEnd"/>
            <w:r w:rsidR="00050188">
              <w:rPr>
                <w:rFonts w:cs="Calibri"/>
              </w:rPr>
              <w:t xml:space="preserve"> </w:t>
            </w:r>
            <w:proofErr w:type="spellStart"/>
            <w:r w:rsidR="00050188">
              <w:rPr>
                <w:rFonts w:cs="Calibri"/>
              </w:rPr>
              <w:t>parts</w:t>
            </w:r>
            <w:proofErr w:type="spellEnd"/>
            <w:r w:rsidR="00050188">
              <w:rPr>
                <w:rFonts w:cs="Calibri"/>
              </w:rPr>
              <w:t>:</w:t>
            </w:r>
          </w:p>
          <w:p w:rsidR="00050188" w:rsidRDefault="00050188" w:rsidP="00FA09C6">
            <w:pPr>
              <w:rPr>
                <w:rFonts w:cs="Calibri"/>
              </w:rPr>
            </w:pPr>
          </w:p>
          <w:p w:rsidR="00CE559E" w:rsidRPr="00CE559E" w:rsidRDefault="00050188" w:rsidP="00CE559E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>/or oral,</w:t>
            </w:r>
          </w:p>
          <w:p w:rsidR="00CE559E" w:rsidRDefault="00050188" w:rsidP="00CE559E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project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>,</w:t>
            </w:r>
          </w:p>
          <w:p w:rsidR="00CE559E" w:rsidRDefault="00B54A3C" w:rsidP="00CE559E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labwork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666286">
              <w:rPr>
                <w:rFonts w:cs="Calibri"/>
              </w:rPr>
              <w:t>lab</w:t>
            </w:r>
            <w:r>
              <w:rPr>
                <w:rFonts w:cs="Calibri"/>
              </w:rPr>
              <w:t>w</w:t>
            </w:r>
            <w:r w:rsidR="00666286">
              <w:rPr>
                <w:rFonts w:cs="Calibri"/>
              </w:rPr>
              <w:t>ork</w:t>
            </w:r>
            <w:proofErr w:type="spellEnd"/>
            <w:r w:rsidR="00CE559E">
              <w:rPr>
                <w:rFonts w:cs="Calibri"/>
              </w:rPr>
              <w:t xml:space="preserve"> </w:t>
            </w:r>
            <w:proofErr w:type="spellStart"/>
            <w:r w:rsidR="00CE559E">
              <w:rPr>
                <w:rFonts w:cs="Calibri"/>
              </w:rPr>
              <w:t>reports</w:t>
            </w:r>
            <w:proofErr w:type="spellEnd"/>
            <w:r w:rsidR="00050188">
              <w:rPr>
                <w:rFonts w:cs="Calibri"/>
              </w:rPr>
              <w:t>.</w:t>
            </w:r>
          </w:p>
          <w:p w:rsidR="000B2BFF" w:rsidRDefault="000B2BFF" w:rsidP="00CE559E">
            <w:pPr>
              <w:rPr>
                <w:rFonts w:cs="Calibri"/>
              </w:rPr>
            </w:pPr>
          </w:p>
          <w:p w:rsidR="000B2BFF" w:rsidRDefault="000B2BFF" w:rsidP="000B2BFF">
            <w:pPr>
              <w:pStyle w:val="ListParagraph"/>
              <w:numPr>
                <w:ilvl w:val="0"/>
                <w:numId w:val="4"/>
              </w:numPr>
              <w:ind w:left="349" w:hanging="349"/>
              <w:rPr>
                <w:rFonts w:cs="Calibri"/>
              </w:rPr>
            </w:pPr>
            <w:r w:rsidRPr="000B2BFF">
              <w:rPr>
                <w:rFonts w:cs="Calibri"/>
              </w:rPr>
              <w:t xml:space="preserve">For positive </w:t>
            </w:r>
            <w:r w:rsidR="00666286">
              <w:rPr>
                <w:rFonts w:cs="Calibri"/>
              </w:rPr>
              <w:t>grade</w:t>
            </w:r>
            <w:r w:rsidRPr="000B2BFF">
              <w:rPr>
                <w:rFonts w:cs="Calibri"/>
              </w:rPr>
              <w:t xml:space="preserve"> at least 51% of points has to be collected, where each of </w:t>
            </w:r>
            <w:r w:rsidR="00B54A3C">
              <w:rPr>
                <w:rFonts w:cs="Calibri"/>
              </w:rPr>
              <w:t>three parts listed above</w:t>
            </w:r>
            <w:r w:rsidRPr="000B2BFF">
              <w:rPr>
                <w:rFonts w:cs="Calibri"/>
              </w:rPr>
              <w:t xml:space="preserve"> has to be </w:t>
            </w:r>
            <w:r w:rsidR="00666286">
              <w:rPr>
                <w:rFonts w:cs="Calibri"/>
              </w:rPr>
              <w:t>assesed</w:t>
            </w:r>
            <w:r w:rsidR="00B54A3C">
              <w:rPr>
                <w:rFonts w:cs="Calibri"/>
              </w:rPr>
              <w:t xml:space="preserve"> as pos</w:t>
            </w:r>
            <w:r w:rsidRPr="000B2BFF">
              <w:rPr>
                <w:rFonts w:cs="Calibri"/>
              </w:rPr>
              <w:t>itive.</w:t>
            </w:r>
          </w:p>
          <w:p w:rsidR="000B2BFF" w:rsidRPr="000B2BFF" w:rsidRDefault="00666286" w:rsidP="000B2BFF">
            <w:pPr>
              <w:pStyle w:val="ListParagraph"/>
              <w:numPr>
                <w:ilvl w:val="0"/>
                <w:numId w:val="4"/>
              </w:numPr>
              <w:ind w:left="349" w:hanging="349"/>
              <w:rPr>
                <w:rFonts w:cs="Calibri"/>
              </w:rPr>
            </w:pPr>
            <w:r>
              <w:rPr>
                <w:rFonts w:cs="Calibri"/>
              </w:rPr>
              <w:t>Grade</w:t>
            </w:r>
            <w:r w:rsidR="000B2BFF" w:rsidRPr="000B2BFF">
              <w:rPr>
                <w:rFonts w:cs="Calibri"/>
              </w:rPr>
              <w:t xml:space="preserve"> </w:t>
            </w:r>
            <w:proofErr w:type="spellStart"/>
            <w:r w:rsidR="000B2BFF" w:rsidRPr="000B2BFF">
              <w:rPr>
                <w:rFonts w:cs="Calibri"/>
              </w:rPr>
              <w:t>rank</w:t>
            </w:r>
            <w:r w:rsidR="00B3457E">
              <w:rPr>
                <w:rFonts w:cs="Calibri"/>
              </w:rPr>
              <w:t>s</w:t>
            </w:r>
            <w:proofErr w:type="spellEnd"/>
            <w:r w:rsidR="000B2BFF" w:rsidRPr="000B2BFF">
              <w:rPr>
                <w:rFonts w:cs="Calibri"/>
              </w:rPr>
              <w:t>: 6 (51-64%), 7 (65-74%), 8 (75-84%), 9 (85-94%), 10 (95-100%)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B4" w:rsidRPr="00050188" w:rsidRDefault="00050188" w:rsidP="0005018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lang w:val="en-US" w:eastAsia="en-US"/>
              </w:rPr>
            </w:pPr>
            <w:bookmarkStart w:id="6" w:name="69"/>
            <w:bookmarkEnd w:id="6"/>
            <w:proofErr w:type="spellStart"/>
            <w:r>
              <w:t>1.GIDER</w:t>
            </w:r>
            <w:proofErr w:type="spellEnd"/>
            <w:r>
              <w:t xml:space="preserve">, Franc, LIKAR, Borut, KERN, Tomaž, MIKLAVČIČ, Damijan.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multidisciplinary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at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. </w:t>
            </w:r>
            <w:r w:rsidRPr="00050188">
              <w:rPr>
                <w:i/>
                <w:iCs/>
              </w:rPr>
              <w:t xml:space="preserve">IEEE </w:t>
            </w:r>
            <w:proofErr w:type="spellStart"/>
            <w:r w:rsidRPr="00050188">
              <w:rPr>
                <w:i/>
                <w:iCs/>
              </w:rPr>
              <w:t>transactions</w:t>
            </w:r>
            <w:proofErr w:type="spellEnd"/>
            <w:r w:rsidRPr="00050188">
              <w:rPr>
                <w:i/>
                <w:iCs/>
              </w:rPr>
              <w:t xml:space="preserve"> on </w:t>
            </w:r>
            <w:proofErr w:type="spellStart"/>
            <w:r w:rsidRPr="00050188">
              <w:rPr>
                <w:i/>
                <w:iCs/>
              </w:rPr>
              <w:t>education</w:t>
            </w:r>
            <w:proofErr w:type="spellEnd"/>
            <w:r>
              <w:t>, 2012, vol. 55, no. 3, str. 332-340.</w:t>
            </w:r>
          </w:p>
          <w:p w:rsidR="00050188" w:rsidRDefault="00050188" w:rsidP="00050188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2.GIDER</w:t>
            </w:r>
            <w:proofErr w:type="spellEnd"/>
            <w:r>
              <w:t xml:space="preserve">, Franc, MIKLAVČIČ, Damijan, KERN, Tomaž, LIKAR, Borut.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multidisciplinary</w:t>
            </w:r>
            <w:proofErr w:type="spellEnd"/>
            <w:r>
              <w:t xml:space="preserve"> </w:t>
            </w:r>
            <w:proofErr w:type="spellStart"/>
            <w:r>
              <w:t>soft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at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. V: XIV. IOSTE </w:t>
            </w:r>
            <w:proofErr w:type="spellStart"/>
            <w:r>
              <w:t>Symposium</w:t>
            </w:r>
            <w:proofErr w:type="spellEnd"/>
            <w:r>
              <w:t xml:space="preserve">,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, </w:t>
            </w:r>
            <w:proofErr w:type="spellStart"/>
            <w:r>
              <w:t>June</w:t>
            </w:r>
            <w:proofErr w:type="spellEnd"/>
            <w:r>
              <w:t xml:space="preserve"> 13.-18. 2010, Bled, </w:t>
            </w:r>
            <w:proofErr w:type="spellStart"/>
            <w:r>
              <w:t>Slovenia</w:t>
            </w:r>
            <w:proofErr w:type="spellEnd"/>
            <w:r>
              <w:t xml:space="preserve">. DOLINŠEK, Slavko (ur.). </w:t>
            </w:r>
            <w:proofErr w:type="spellStart"/>
            <w:r>
              <w:rPr>
                <w:i/>
                <w:iCs/>
              </w:rPr>
              <w:t>Socio</w:t>
            </w:r>
            <w:proofErr w:type="spellEnd"/>
            <w:r>
              <w:rPr>
                <w:i/>
                <w:iCs/>
              </w:rPr>
              <w:t>-</w:t>
            </w:r>
            <w:proofErr w:type="spellStart"/>
            <w:r>
              <w:rPr>
                <w:i/>
                <w:iCs/>
              </w:rPr>
              <w:t>cultural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and</w:t>
            </w:r>
            <w:proofErr w:type="spellEnd"/>
            <w:r>
              <w:rPr>
                <w:i/>
                <w:iCs/>
              </w:rPr>
              <w:t xml:space="preserve"> human </w:t>
            </w:r>
            <w:proofErr w:type="spellStart"/>
            <w:r>
              <w:rPr>
                <w:i/>
                <w:iCs/>
              </w:rPr>
              <w:t>values</w:t>
            </w:r>
            <w:proofErr w:type="spellEnd"/>
            <w:r>
              <w:rPr>
                <w:i/>
                <w:iCs/>
              </w:rPr>
              <w:t xml:space="preserve"> in </w:t>
            </w:r>
            <w:proofErr w:type="spellStart"/>
            <w:r>
              <w:rPr>
                <w:i/>
                <w:iCs/>
              </w:rPr>
              <w:t>science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technology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education</w:t>
            </w:r>
            <w:proofErr w:type="spellEnd"/>
            <w:r>
              <w:rPr>
                <w:i/>
                <w:iCs/>
              </w:rPr>
              <w:t xml:space="preserve"> : </w:t>
            </w:r>
            <w:proofErr w:type="spellStart"/>
            <w:r>
              <w:rPr>
                <w:i/>
                <w:iCs/>
              </w:rPr>
              <w:t>proceedings</w:t>
            </w:r>
            <w:proofErr w:type="spellEnd"/>
            <w:r>
              <w:t xml:space="preserve">. Ljubljana: Institute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>, 2010, 9 str.</w:t>
            </w:r>
          </w:p>
          <w:p w:rsidR="00050188" w:rsidRDefault="00050188" w:rsidP="00050188">
            <w:pPr>
              <w:widowControl w:val="0"/>
              <w:autoSpaceDE w:val="0"/>
              <w:autoSpaceDN w:val="0"/>
              <w:adjustRightInd w:val="0"/>
            </w:pPr>
            <w:bookmarkStart w:id="7" w:name="508"/>
            <w:bookmarkEnd w:id="7"/>
            <w:proofErr w:type="spellStart"/>
            <w:r>
              <w:t>3.LIKAR</w:t>
            </w:r>
            <w:proofErr w:type="spellEnd"/>
            <w:r>
              <w:t xml:space="preserve">, Borut, MIKLAVČIČ, Damijan. </w:t>
            </w:r>
            <w:proofErr w:type="spellStart"/>
            <w:r>
              <w:t>Organisation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motivation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researchers</w:t>
            </w:r>
            <w:proofErr w:type="spellEnd"/>
            <w:r>
              <w:t xml:space="preserve"> in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interdisciplinary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team</w:t>
            </w:r>
            <w:proofErr w:type="spellEnd"/>
            <w:r>
              <w:t xml:space="preserve">. V: KERN, Tomaž (ur.), RAJKOVIČ, Vladislav (ur.). </w:t>
            </w:r>
            <w:proofErr w:type="spellStart"/>
            <w:r>
              <w:rPr>
                <w:i/>
                <w:iCs/>
              </w:rPr>
              <w:t>People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and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sustainable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organization</w:t>
            </w:r>
            <w:proofErr w:type="spellEnd"/>
            <w:r>
              <w:t xml:space="preserve">. Frankfurt am </w:t>
            </w:r>
            <w:proofErr w:type="spellStart"/>
            <w:r>
              <w:t>Main</w:t>
            </w:r>
            <w:proofErr w:type="spellEnd"/>
            <w:r>
              <w:t>: Peter Lang, 2011, str. 147-165.</w:t>
            </w:r>
          </w:p>
          <w:p w:rsidR="001268A6" w:rsidRDefault="00050188" w:rsidP="001268A6">
            <w:pPr>
              <w:widowControl w:val="0"/>
              <w:autoSpaceDE w:val="0"/>
              <w:autoSpaceDN w:val="0"/>
              <w:adjustRightInd w:val="0"/>
            </w:pPr>
            <w:bookmarkStart w:id="8" w:name="552"/>
            <w:bookmarkEnd w:id="8"/>
            <w:proofErr w:type="spellStart"/>
            <w:r>
              <w:t>4.MIKLAVČIČ</w:t>
            </w:r>
            <w:proofErr w:type="spellEnd"/>
            <w:r>
              <w:t xml:space="preserve">, Damijan, MIR, </w:t>
            </w:r>
            <w:proofErr w:type="spellStart"/>
            <w:r>
              <w:t>Lluis</w:t>
            </w:r>
            <w:proofErr w:type="spellEnd"/>
            <w:r>
              <w:t xml:space="preserve"> Maria</w:t>
            </w:r>
            <w:r>
              <w:rPr>
                <w:i/>
                <w:iCs/>
              </w:rPr>
              <w:t xml:space="preserve">. </w:t>
            </w:r>
            <w:proofErr w:type="spellStart"/>
            <w:r>
              <w:rPr>
                <w:i/>
                <w:iCs/>
              </w:rPr>
              <w:t>Electroporation</w:t>
            </w:r>
            <w:proofErr w:type="spellEnd"/>
            <w:r>
              <w:rPr>
                <w:i/>
                <w:iCs/>
              </w:rPr>
              <w:t xml:space="preserve"> device : patent no. US 7625729 B2, </w:t>
            </w:r>
            <w:proofErr w:type="spellStart"/>
            <w:r>
              <w:rPr>
                <w:i/>
                <w:iCs/>
              </w:rPr>
              <w:t>date</w:t>
            </w:r>
            <w:proofErr w:type="spellEnd"/>
            <w:r>
              <w:rPr>
                <w:i/>
                <w:iCs/>
              </w:rPr>
              <w:t xml:space="preserve"> Dec. 1. 2009 : </w:t>
            </w:r>
            <w:proofErr w:type="spellStart"/>
            <w:r>
              <w:rPr>
                <w:i/>
                <w:iCs/>
              </w:rPr>
              <w:t>application</w:t>
            </w:r>
            <w:proofErr w:type="spellEnd"/>
            <w:r>
              <w:rPr>
                <w:i/>
                <w:iCs/>
              </w:rPr>
              <w:t xml:space="preserve"> no. 10/517,038, PTC </w:t>
            </w:r>
            <w:proofErr w:type="spellStart"/>
            <w:r>
              <w:rPr>
                <w:i/>
                <w:iCs/>
              </w:rPr>
              <w:t>filed</w:t>
            </w:r>
            <w:proofErr w:type="spellEnd"/>
            <w:r>
              <w:rPr>
                <w:i/>
                <w:iCs/>
              </w:rPr>
              <w:t xml:space="preserve"> Jun. 10, 2003</w:t>
            </w:r>
            <w:r>
              <w:t xml:space="preserve">. [S. l.]: </w:t>
            </w:r>
            <w:proofErr w:type="spellStart"/>
            <w:r>
              <w:t>United</w:t>
            </w:r>
            <w:proofErr w:type="spellEnd"/>
            <w:r>
              <w:t xml:space="preserve"> </w:t>
            </w:r>
            <w:proofErr w:type="spellStart"/>
            <w:r>
              <w:t>States</w:t>
            </w:r>
            <w:proofErr w:type="spellEnd"/>
            <w:r>
              <w:t xml:space="preserve"> Patent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Trademark</w:t>
            </w:r>
            <w:proofErr w:type="spellEnd"/>
            <w:r>
              <w:t xml:space="preserve"> Office, 2009.</w:t>
            </w:r>
            <w:r w:rsidR="001268A6">
              <w:t xml:space="preserve"> </w:t>
            </w:r>
          </w:p>
          <w:p w:rsidR="00FA09C6" w:rsidRPr="001268A6" w:rsidRDefault="001268A6" w:rsidP="001268A6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Theme="minorHAnsi" w:eastAsiaTheme="minorHAnsi" w:hAnsiTheme="minorHAnsi" w:cs="Verdana"/>
                <w:noProof/>
                <w:lang w:val="en-US" w:eastAsia="en-US"/>
              </w:rPr>
              <w:t>5.</w:t>
            </w:r>
            <w:r>
              <w:t>MIKLAVČIČ, Dam</w:t>
            </w:r>
            <w:bookmarkStart w:id="9" w:name="_GoBack"/>
            <w:bookmarkEnd w:id="9"/>
            <w:r>
              <w:t xml:space="preserve">ijan. 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electroporation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treatments</w:t>
            </w:r>
            <w:proofErr w:type="spellEnd"/>
            <w:r>
              <w:t xml:space="preserve">: COST TD1104.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membrane </w:t>
            </w:r>
            <w:proofErr w:type="spellStart"/>
            <w:r>
              <w:t>biology</w:t>
            </w:r>
            <w:proofErr w:type="spellEnd"/>
            <w:r>
              <w:t>, 2012, vol. 245, no. 10, str. 591-598.</w:t>
            </w:r>
          </w:p>
        </w:tc>
      </w:tr>
    </w:tbl>
    <w:p w:rsidR="00BA1F90" w:rsidRDefault="00BA1F90"/>
    <w:sectPr w:rsidR="00BA1F90" w:rsidSect="00E07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689"/>
    <w:multiLevelType w:val="hybridMultilevel"/>
    <w:tmpl w:val="5C50F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95BE5"/>
    <w:multiLevelType w:val="hybridMultilevel"/>
    <w:tmpl w:val="3A24E384"/>
    <w:lvl w:ilvl="0" w:tplc="51989A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803FE0"/>
    <w:multiLevelType w:val="hybridMultilevel"/>
    <w:tmpl w:val="4FFA9B1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F9299A"/>
    <w:multiLevelType w:val="hybridMultilevel"/>
    <w:tmpl w:val="274258D6"/>
    <w:lvl w:ilvl="0" w:tplc="9306D3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777AC"/>
    <w:multiLevelType w:val="hybridMultilevel"/>
    <w:tmpl w:val="213A1F98"/>
    <w:lvl w:ilvl="0" w:tplc="E37C86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B30A4"/>
    <w:multiLevelType w:val="hybridMultilevel"/>
    <w:tmpl w:val="17A8E298"/>
    <w:lvl w:ilvl="0" w:tplc="F810484C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4257E53"/>
    <w:multiLevelType w:val="hybridMultilevel"/>
    <w:tmpl w:val="7E9EDB00"/>
    <w:lvl w:ilvl="0" w:tplc="3D0ECEE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40DF"/>
    <w:rsid w:val="00032499"/>
    <w:rsid w:val="000370B7"/>
    <w:rsid w:val="00050188"/>
    <w:rsid w:val="000606B6"/>
    <w:rsid w:val="000703E4"/>
    <w:rsid w:val="000B2261"/>
    <w:rsid w:val="000B2BFF"/>
    <w:rsid w:val="000B368E"/>
    <w:rsid w:val="000C2C3D"/>
    <w:rsid w:val="000C3302"/>
    <w:rsid w:val="000E2535"/>
    <w:rsid w:val="000E605D"/>
    <w:rsid w:val="000F41E9"/>
    <w:rsid w:val="00107EFD"/>
    <w:rsid w:val="001268A6"/>
    <w:rsid w:val="001509CC"/>
    <w:rsid w:val="001955A3"/>
    <w:rsid w:val="001B60F1"/>
    <w:rsid w:val="001C5CD1"/>
    <w:rsid w:val="001D5408"/>
    <w:rsid w:val="001F0D8F"/>
    <w:rsid w:val="00207896"/>
    <w:rsid w:val="00211ED9"/>
    <w:rsid w:val="002724BA"/>
    <w:rsid w:val="002B6D76"/>
    <w:rsid w:val="002F300A"/>
    <w:rsid w:val="00300464"/>
    <w:rsid w:val="00346D09"/>
    <w:rsid w:val="00384EDA"/>
    <w:rsid w:val="003B576E"/>
    <w:rsid w:val="003D48ED"/>
    <w:rsid w:val="00457151"/>
    <w:rsid w:val="00495A5D"/>
    <w:rsid w:val="004B03D1"/>
    <w:rsid w:val="004D6761"/>
    <w:rsid w:val="00530AB8"/>
    <w:rsid w:val="0053523E"/>
    <w:rsid w:val="00567D4C"/>
    <w:rsid w:val="005903BA"/>
    <w:rsid w:val="00597593"/>
    <w:rsid w:val="005D034A"/>
    <w:rsid w:val="005D4CFE"/>
    <w:rsid w:val="006253E7"/>
    <w:rsid w:val="006432C5"/>
    <w:rsid w:val="00666286"/>
    <w:rsid w:val="006F412C"/>
    <w:rsid w:val="00744548"/>
    <w:rsid w:val="007B22D9"/>
    <w:rsid w:val="00806112"/>
    <w:rsid w:val="00806F82"/>
    <w:rsid w:val="008070DE"/>
    <w:rsid w:val="0082408F"/>
    <w:rsid w:val="008F1EB9"/>
    <w:rsid w:val="008F6996"/>
    <w:rsid w:val="00943824"/>
    <w:rsid w:val="00981675"/>
    <w:rsid w:val="0099267E"/>
    <w:rsid w:val="009931AB"/>
    <w:rsid w:val="009B77D6"/>
    <w:rsid w:val="009C4AE3"/>
    <w:rsid w:val="00A024F8"/>
    <w:rsid w:val="00A02BF5"/>
    <w:rsid w:val="00A26AC8"/>
    <w:rsid w:val="00AD7D92"/>
    <w:rsid w:val="00AE1D56"/>
    <w:rsid w:val="00AE692F"/>
    <w:rsid w:val="00B12423"/>
    <w:rsid w:val="00B3457E"/>
    <w:rsid w:val="00B37024"/>
    <w:rsid w:val="00B54A3C"/>
    <w:rsid w:val="00B87B5F"/>
    <w:rsid w:val="00BA1F90"/>
    <w:rsid w:val="00BD680B"/>
    <w:rsid w:val="00C043A7"/>
    <w:rsid w:val="00C16E51"/>
    <w:rsid w:val="00C27368"/>
    <w:rsid w:val="00C44581"/>
    <w:rsid w:val="00C7245B"/>
    <w:rsid w:val="00C77189"/>
    <w:rsid w:val="00CB7384"/>
    <w:rsid w:val="00CE559E"/>
    <w:rsid w:val="00D16280"/>
    <w:rsid w:val="00D44DD5"/>
    <w:rsid w:val="00D60066"/>
    <w:rsid w:val="00D6782B"/>
    <w:rsid w:val="00E077B4"/>
    <w:rsid w:val="00E77EED"/>
    <w:rsid w:val="00E948BA"/>
    <w:rsid w:val="00EF7242"/>
    <w:rsid w:val="00F11928"/>
    <w:rsid w:val="00F22061"/>
    <w:rsid w:val="00F27F8D"/>
    <w:rsid w:val="00F547F3"/>
    <w:rsid w:val="00F714DF"/>
    <w:rsid w:val="00F82960"/>
    <w:rsid w:val="00F866D2"/>
    <w:rsid w:val="00F95026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7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B4"/>
    <w:rPr>
      <w:rFonts w:ascii="Lucida Grande" w:eastAsia="Calibri" w:hAnsi="Lucida Grande" w:cs="Lucida Grande"/>
      <w:sz w:val="18"/>
      <w:szCs w:val="18"/>
      <w:lang w:eastAsia="sl-SI"/>
    </w:rPr>
  </w:style>
  <w:style w:type="paragraph" w:styleId="ListParagraph">
    <w:name w:val="List Paragraph"/>
    <w:basedOn w:val="Normal"/>
    <w:uiPriority w:val="34"/>
    <w:qFormat/>
    <w:rsid w:val="00C273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7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B4"/>
    <w:rPr>
      <w:rFonts w:ascii="Lucida Grande" w:eastAsia="Calibri" w:hAnsi="Lucida Grande" w:cs="Lucida Grande"/>
      <w:sz w:val="18"/>
      <w:szCs w:val="18"/>
      <w:lang w:eastAsia="sl-SI"/>
    </w:rPr>
  </w:style>
  <w:style w:type="paragraph" w:styleId="ListParagraph">
    <w:name w:val="List Paragraph"/>
    <w:basedOn w:val="Normal"/>
    <w:uiPriority w:val="34"/>
    <w:qFormat/>
    <w:rsid w:val="00C27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FD5B1-5E6A-44C5-A657-BEAC2BFA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</Company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2016-05-30T13:30:00Z</dcterms:created>
  <dcterms:modified xsi:type="dcterms:W3CDTF">2016-06-03T15:17:00Z</dcterms:modified>
</cp:coreProperties>
</file>