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7F1A8F" w:rsidTr="00384EDA">
        <w:tc>
          <w:tcPr>
            <w:tcW w:w="1799" w:type="dxa"/>
            <w:gridSpan w:val="3"/>
            <w:hideMark/>
          </w:tcPr>
          <w:p w:rsidR="00D60066" w:rsidRPr="007F1A8F" w:rsidRDefault="00D60066">
            <w:pPr>
              <w:rPr>
                <w:rFonts w:asciiTheme="minorHAnsi" w:hAnsiTheme="minorHAnsi" w:cs="Calibri"/>
                <w:b/>
              </w:rPr>
            </w:pPr>
            <w:r w:rsidRPr="007F1A8F">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F1A8F" w:rsidRDefault="0085690B">
            <w:pPr>
              <w:rPr>
                <w:rFonts w:asciiTheme="minorHAnsi" w:hAnsiTheme="minorHAnsi" w:cs="Calibri"/>
              </w:rPr>
            </w:pPr>
            <w:bookmarkStart w:id="0" w:name="Predmet"/>
            <w:bookmarkEnd w:id="0"/>
            <w:r w:rsidRPr="007F1A8F">
              <w:rPr>
                <w:rFonts w:asciiTheme="minorHAnsi" w:hAnsiTheme="minorHAnsi"/>
              </w:rPr>
              <w:t>Biološki sistemi</w:t>
            </w:r>
          </w:p>
        </w:tc>
      </w:tr>
      <w:tr w:rsidR="00D60066" w:rsidRPr="007F1A8F" w:rsidTr="00384EDA">
        <w:tc>
          <w:tcPr>
            <w:tcW w:w="1799" w:type="dxa"/>
            <w:gridSpan w:val="3"/>
            <w:hideMark/>
          </w:tcPr>
          <w:p w:rsidR="00D60066" w:rsidRPr="007F1A8F" w:rsidRDefault="00D60066">
            <w:pPr>
              <w:rPr>
                <w:rFonts w:asciiTheme="minorHAnsi" w:hAnsiTheme="minorHAnsi" w:cs="Calibri"/>
                <w:b/>
              </w:rPr>
            </w:pPr>
            <w:proofErr w:type="spellStart"/>
            <w:r w:rsidRPr="007F1A8F">
              <w:rPr>
                <w:rFonts w:asciiTheme="minorHAnsi" w:hAnsiTheme="minorHAnsi" w:cs="Calibri"/>
                <w:b/>
              </w:rPr>
              <w:t>Course</w:t>
            </w:r>
            <w:proofErr w:type="spellEnd"/>
            <w:r w:rsidRPr="007F1A8F">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F1A8F" w:rsidRDefault="0085690B" w:rsidP="0085690B">
            <w:pPr>
              <w:rPr>
                <w:rFonts w:asciiTheme="minorHAnsi" w:hAnsiTheme="minorHAnsi" w:cs="Calibri"/>
              </w:rPr>
            </w:pPr>
            <w:bookmarkStart w:id="1" w:name="APredmet"/>
            <w:bookmarkEnd w:id="1"/>
            <w:proofErr w:type="spellStart"/>
            <w:r w:rsidRPr="007F1A8F">
              <w:rPr>
                <w:rFonts w:asciiTheme="minorHAnsi" w:hAnsiTheme="minorHAnsi"/>
                <w:lang w:bidi="si-LK"/>
              </w:rPr>
              <w:t>Biological</w:t>
            </w:r>
            <w:proofErr w:type="spellEnd"/>
            <w:r w:rsidRPr="007F1A8F">
              <w:rPr>
                <w:rFonts w:asciiTheme="minorHAnsi" w:hAnsiTheme="minorHAnsi"/>
                <w:lang w:bidi="si-LK"/>
              </w:rPr>
              <w:t xml:space="preserve"> </w:t>
            </w:r>
            <w:proofErr w:type="spellStart"/>
            <w:r w:rsidRPr="007F1A8F">
              <w:rPr>
                <w:rFonts w:asciiTheme="minorHAnsi" w:hAnsiTheme="minorHAnsi"/>
                <w:lang w:bidi="si-LK"/>
              </w:rPr>
              <w:t>Systems</w:t>
            </w:r>
            <w:proofErr w:type="spellEnd"/>
          </w:p>
        </w:tc>
      </w:tr>
      <w:tr w:rsidR="00D60066" w:rsidRPr="007F1A8F" w:rsidTr="00384EDA">
        <w:tc>
          <w:tcPr>
            <w:tcW w:w="3307" w:type="dxa"/>
            <w:gridSpan w:val="5"/>
            <w:vAlign w:val="center"/>
          </w:tcPr>
          <w:p w:rsidR="00D60066" w:rsidRPr="007F1A8F" w:rsidRDefault="00D60066">
            <w:pPr>
              <w:jc w:val="center"/>
              <w:rPr>
                <w:rFonts w:cs="Calibri"/>
                <w:b/>
              </w:rPr>
            </w:pPr>
          </w:p>
        </w:tc>
        <w:tc>
          <w:tcPr>
            <w:tcW w:w="3401" w:type="dxa"/>
            <w:gridSpan w:val="8"/>
            <w:vAlign w:val="center"/>
          </w:tcPr>
          <w:p w:rsidR="00D60066" w:rsidRPr="007F1A8F" w:rsidRDefault="00D60066">
            <w:pPr>
              <w:jc w:val="center"/>
              <w:rPr>
                <w:rFonts w:cs="Calibri"/>
                <w:b/>
              </w:rPr>
            </w:pPr>
          </w:p>
        </w:tc>
        <w:tc>
          <w:tcPr>
            <w:tcW w:w="1558" w:type="dxa"/>
            <w:gridSpan w:val="2"/>
            <w:vAlign w:val="center"/>
          </w:tcPr>
          <w:p w:rsidR="00D60066" w:rsidRPr="007F1A8F" w:rsidRDefault="00D60066">
            <w:pPr>
              <w:jc w:val="center"/>
              <w:rPr>
                <w:rFonts w:cs="Calibri"/>
                <w:b/>
              </w:rPr>
            </w:pPr>
          </w:p>
        </w:tc>
        <w:tc>
          <w:tcPr>
            <w:tcW w:w="1424" w:type="dxa"/>
            <w:gridSpan w:val="3"/>
            <w:vAlign w:val="center"/>
          </w:tcPr>
          <w:p w:rsidR="00D60066" w:rsidRPr="007F1A8F" w:rsidRDefault="00D60066">
            <w:pPr>
              <w:jc w:val="center"/>
              <w:rPr>
                <w:rFonts w:cs="Calibri"/>
                <w:b/>
              </w:rPr>
            </w:pPr>
          </w:p>
        </w:tc>
      </w:tr>
      <w:tr w:rsidR="00D60066" w:rsidRPr="007F1A8F" w:rsidTr="00384EDA">
        <w:tc>
          <w:tcPr>
            <w:tcW w:w="3307" w:type="dxa"/>
            <w:gridSpan w:val="5"/>
            <w:tcBorders>
              <w:top w:val="nil"/>
              <w:left w:val="nil"/>
              <w:bottom w:val="single" w:sz="4" w:space="0" w:color="auto"/>
              <w:right w:val="nil"/>
            </w:tcBorders>
            <w:vAlign w:val="center"/>
            <w:hideMark/>
          </w:tcPr>
          <w:p w:rsidR="00D60066" w:rsidRPr="007F1A8F" w:rsidRDefault="00D60066">
            <w:pPr>
              <w:jc w:val="center"/>
              <w:rPr>
                <w:rFonts w:cs="Calibri"/>
                <w:b/>
              </w:rPr>
            </w:pPr>
            <w:r w:rsidRPr="007F1A8F">
              <w:rPr>
                <w:rFonts w:cs="Calibri"/>
                <w:b/>
              </w:rPr>
              <w:t>Študijski program in stopnja</w:t>
            </w:r>
          </w:p>
          <w:p w:rsidR="00D60066" w:rsidRPr="007F1A8F" w:rsidRDefault="00D60066">
            <w:pPr>
              <w:jc w:val="center"/>
              <w:rPr>
                <w:rFonts w:cs="Calibri"/>
              </w:rPr>
            </w:pPr>
            <w:proofErr w:type="spellStart"/>
            <w:r w:rsidRPr="007F1A8F">
              <w:rPr>
                <w:rFonts w:cs="Calibri"/>
                <w:b/>
              </w:rPr>
              <w:t>Study</w:t>
            </w:r>
            <w:proofErr w:type="spellEnd"/>
            <w:r w:rsidRPr="007F1A8F">
              <w:rPr>
                <w:rFonts w:cs="Calibri"/>
                <w:b/>
              </w:rPr>
              <w:t xml:space="preserve"> </w:t>
            </w:r>
            <w:proofErr w:type="spellStart"/>
            <w:r w:rsidRPr="007F1A8F">
              <w:rPr>
                <w:rFonts w:cs="Calibri"/>
                <w:b/>
              </w:rPr>
              <w:t>programme</w:t>
            </w:r>
            <w:proofErr w:type="spellEnd"/>
            <w:r w:rsidRPr="007F1A8F">
              <w:rPr>
                <w:rFonts w:cs="Calibri"/>
                <w:b/>
              </w:rPr>
              <w:t xml:space="preserve"> and </w:t>
            </w:r>
            <w:proofErr w:type="spellStart"/>
            <w:r w:rsidRPr="007F1A8F">
              <w:rPr>
                <w:rFonts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7F1A8F" w:rsidRDefault="00D60066">
            <w:pPr>
              <w:jc w:val="center"/>
              <w:rPr>
                <w:rFonts w:cs="Calibri"/>
                <w:b/>
              </w:rPr>
            </w:pPr>
            <w:r w:rsidRPr="007F1A8F">
              <w:rPr>
                <w:rFonts w:cs="Calibri"/>
                <w:b/>
              </w:rPr>
              <w:t>Študijska smer</w:t>
            </w:r>
          </w:p>
          <w:p w:rsidR="00D60066" w:rsidRPr="007F1A8F" w:rsidRDefault="00D60066">
            <w:pPr>
              <w:jc w:val="center"/>
              <w:rPr>
                <w:rFonts w:cs="Calibri"/>
                <w:b/>
              </w:rPr>
            </w:pPr>
            <w:proofErr w:type="spellStart"/>
            <w:r w:rsidRPr="007F1A8F">
              <w:rPr>
                <w:rFonts w:cs="Calibri"/>
                <w:b/>
              </w:rPr>
              <w:t>Study</w:t>
            </w:r>
            <w:proofErr w:type="spellEnd"/>
            <w:r w:rsidRPr="007F1A8F">
              <w:rPr>
                <w:rFonts w:cs="Calibri"/>
                <w:b/>
              </w:rPr>
              <w:t xml:space="preserve"> </w:t>
            </w:r>
            <w:proofErr w:type="spellStart"/>
            <w:r w:rsidRPr="007F1A8F">
              <w:rPr>
                <w:rFonts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7F1A8F" w:rsidRDefault="00D60066">
            <w:pPr>
              <w:jc w:val="center"/>
              <w:rPr>
                <w:rFonts w:cs="Calibri"/>
                <w:b/>
              </w:rPr>
            </w:pPr>
            <w:r w:rsidRPr="007F1A8F">
              <w:rPr>
                <w:rFonts w:cs="Calibri"/>
                <w:b/>
              </w:rPr>
              <w:t>Letnik</w:t>
            </w:r>
          </w:p>
          <w:p w:rsidR="00D60066" w:rsidRPr="007F1A8F" w:rsidRDefault="00D60066">
            <w:pPr>
              <w:jc w:val="center"/>
              <w:rPr>
                <w:rFonts w:cs="Calibri"/>
                <w:b/>
              </w:rPr>
            </w:pPr>
            <w:proofErr w:type="spellStart"/>
            <w:r w:rsidRPr="007F1A8F">
              <w:rPr>
                <w:rFonts w:cs="Calibri"/>
                <w:b/>
              </w:rPr>
              <w:t>Academic</w:t>
            </w:r>
            <w:proofErr w:type="spellEnd"/>
            <w:r w:rsidRPr="007F1A8F">
              <w:rPr>
                <w:rFonts w:cs="Calibri"/>
                <w:b/>
              </w:rPr>
              <w:t xml:space="preserve"> </w:t>
            </w:r>
            <w:proofErr w:type="spellStart"/>
            <w:r w:rsidRPr="007F1A8F">
              <w:rPr>
                <w:rFonts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7F1A8F" w:rsidRDefault="00D60066">
            <w:pPr>
              <w:jc w:val="center"/>
              <w:rPr>
                <w:rFonts w:cs="Calibri"/>
                <w:b/>
              </w:rPr>
            </w:pPr>
            <w:r w:rsidRPr="007F1A8F">
              <w:rPr>
                <w:rFonts w:cs="Calibri"/>
                <w:b/>
              </w:rPr>
              <w:t>Semester</w:t>
            </w:r>
          </w:p>
          <w:p w:rsidR="00D60066" w:rsidRPr="007F1A8F" w:rsidRDefault="00D60066">
            <w:pPr>
              <w:jc w:val="center"/>
              <w:rPr>
                <w:rFonts w:cs="Calibri"/>
                <w:b/>
              </w:rPr>
            </w:pPr>
            <w:r w:rsidRPr="007F1A8F">
              <w:rPr>
                <w:rFonts w:cs="Calibri"/>
                <w:b/>
              </w:rPr>
              <w:t>Semester</w:t>
            </w:r>
          </w:p>
        </w:tc>
      </w:tr>
      <w:tr w:rsidR="00384EDA" w:rsidRPr="007F1A8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7F1A8F" w:rsidRDefault="00D81959" w:rsidP="00D81959">
            <w:pPr>
              <w:jc w:val="center"/>
              <w:rPr>
                <w:rFonts w:asciiTheme="minorHAnsi" w:hAnsiTheme="minorHAnsi" w:cs="Calibri"/>
                <w:bCs/>
              </w:rPr>
            </w:pPr>
            <w:r w:rsidRPr="007F1A8F">
              <w:rPr>
                <w:rFonts w:asciiTheme="minorHAnsi" w:hAnsiTheme="minorHAnsi" w:cs="Calibri"/>
                <w:bCs/>
              </w:rPr>
              <w:t>P</w:t>
            </w:r>
            <w:r w:rsidR="001C5CD1" w:rsidRPr="007F1A8F">
              <w:rPr>
                <w:rFonts w:asciiTheme="minorHAnsi" w:hAnsiTheme="minorHAnsi" w:cs="Calibri"/>
                <w:bCs/>
              </w:rPr>
              <w:t>odiplomski</w:t>
            </w:r>
            <w:r w:rsidRPr="007F1A8F">
              <w:rPr>
                <w:rFonts w:asciiTheme="minorHAnsi" w:hAnsiTheme="minorHAnsi" w:cs="Calibri"/>
                <w:bCs/>
              </w:rPr>
              <w:t xml:space="preserve"> magistrski</w:t>
            </w:r>
            <w:r w:rsidR="001C5CD1" w:rsidRPr="007F1A8F">
              <w:rPr>
                <w:rFonts w:asciiTheme="minorHAnsi" w:hAnsiTheme="minorHAnsi" w:cs="Calibri"/>
                <w:bCs/>
              </w:rPr>
              <w:t xml:space="preserve"> študij</w:t>
            </w:r>
            <w:r w:rsidRPr="007F1A8F">
              <w:rPr>
                <w:rFonts w:asciiTheme="minorHAnsi" w:hAnsiTheme="minorHAnsi" w:cs="Calibri"/>
                <w:bCs/>
              </w:rPr>
              <w:t>ski program</w:t>
            </w:r>
            <w:r w:rsidR="001C5CD1" w:rsidRPr="007F1A8F">
              <w:rPr>
                <w:rFonts w:asciiTheme="minorHAnsi" w:hAnsiTheme="minorHAnsi" w:cs="Calibri"/>
                <w:bCs/>
              </w:rPr>
              <w:t xml:space="preserve"> </w:t>
            </w:r>
            <w:r w:rsidRPr="007F1A8F">
              <w:rPr>
                <w:rFonts w:asciiTheme="minorHAnsi" w:hAnsiTheme="minorHAnsi" w:cs="Calibri"/>
                <w:bCs/>
              </w:rPr>
              <w:t>drug</w:t>
            </w:r>
            <w:r w:rsidR="001C5CD1" w:rsidRPr="007F1A8F">
              <w:rPr>
                <w:rFonts w:asciiTheme="minorHAnsi" w:hAnsiTheme="minorHAnsi"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7F1A8F" w:rsidRDefault="00605BE0" w:rsidP="00605BE0">
            <w:pPr>
              <w:jc w:val="center"/>
              <w:rPr>
                <w:rFonts w:asciiTheme="minorHAnsi" w:hAnsiTheme="minorHAnsi" w:cs="Calibri"/>
                <w:b/>
                <w:bCs/>
              </w:rPr>
            </w:pPr>
            <w:r w:rsidRPr="007F1A8F">
              <w:rPr>
                <w:rFonts w:asciiTheme="minorHAnsi" w:hAnsiTheme="minorHAnsi"/>
                <w:lang w:bidi="si-LK"/>
              </w:rPr>
              <w:t xml:space="preserve">Biomedicinska tehnika  </w:t>
            </w:r>
            <w:r w:rsidRPr="007F1A8F">
              <w:rPr>
                <w:rFonts w:asciiTheme="minorHAnsi" w:hAnsiTheme="minorHAnsi" w:cs="Calibri"/>
                <w:b/>
                <w:bCs/>
                <w:caps/>
                <w:lang w:bidi="si-LK"/>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7F1A8F" w:rsidRDefault="00605BE0" w:rsidP="00D84FAC">
            <w:pPr>
              <w:jc w:val="center"/>
              <w:rPr>
                <w:rFonts w:asciiTheme="minorHAnsi" w:hAnsiTheme="minorHAnsi" w:cs="Calibri"/>
                <w:bCs/>
              </w:rPr>
            </w:pPr>
            <w:r w:rsidRPr="007F1A8F">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7F1A8F" w:rsidRDefault="00605BE0" w:rsidP="00D84FAC">
            <w:pPr>
              <w:jc w:val="center"/>
              <w:rPr>
                <w:rFonts w:asciiTheme="minorHAnsi" w:hAnsiTheme="minorHAnsi" w:cs="Calibri"/>
                <w:bCs/>
              </w:rPr>
            </w:pPr>
            <w:r w:rsidRPr="007F1A8F">
              <w:rPr>
                <w:rFonts w:asciiTheme="minorHAnsi" w:hAnsiTheme="minorHAnsi" w:cs="Calibri"/>
                <w:bCs/>
              </w:rPr>
              <w:t>1</w:t>
            </w:r>
          </w:p>
        </w:tc>
      </w:tr>
      <w:tr w:rsidR="00384EDA" w:rsidRPr="007F1A8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7F1A8F" w:rsidRDefault="00D81959" w:rsidP="00605BE0">
            <w:pPr>
              <w:jc w:val="center"/>
              <w:rPr>
                <w:rFonts w:asciiTheme="minorHAnsi" w:hAnsiTheme="minorHAnsi" w:cs="Calibri"/>
                <w:b/>
                <w:bCs/>
              </w:rPr>
            </w:pPr>
            <w:r w:rsidRPr="007F1A8F">
              <w:rPr>
                <w:rFonts w:asciiTheme="minorHAnsi" w:hAnsiTheme="minorHAnsi"/>
                <w:lang w:val="en-GB"/>
              </w:rPr>
              <w:t>2</w:t>
            </w:r>
            <w:r w:rsidRPr="007F1A8F">
              <w:rPr>
                <w:rFonts w:asciiTheme="minorHAnsi" w:hAnsiTheme="minorHAnsi"/>
                <w:vertAlign w:val="superscript"/>
                <w:lang w:val="en-GB"/>
              </w:rPr>
              <w:t>nd</w:t>
            </w:r>
            <w:r w:rsidRPr="007F1A8F">
              <w:rPr>
                <w:rFonts w:asciiTheme="minorHAnsi" w:hAnsiTheme="minorHAnsi"/>
                <w:lang w:val="en-GB"/>
              </w:rPr>
              <w:t xml:space="preserve"> cycle masters study </w:t>
            </w:r>
            <w:r w:rsidRPr="007F1A8F">
              <w:rPr>
                <w:rFonts w:asciiTheme="minorHAnsi" w:hAnsiTheme="minorHAnsi"/>
                <w:noProof/>
                <w:lang w:val="en-GB"/>
              </w:rPr>
              <w:t xml:space="preserve">programme in </w:t>
            </w:r>
            <w:r w:rsidR="00605BE0" w:rsidRPr="007F1A8F">
              <w:rPr>
                <w:rFonts w:asciiTheme="minorHAnsi" w:hAnsiTheme="minorHAnsi"/>
                <w:noProof/>
                <w:lang w:val="en-GB"/>
              </w:rPr>
              <w:t>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7F1A8F" w:rsidRDefault="00605BE0" w:rsidP="00605BE0">
            <w:pPr>
              <w:jc w:val="center"/>
              <w:rPr>
                <w:rFonts w:asciiTheme="minorHAnsi" w:hAnsiTheme="minorHAnsi" w:cs="Calibri"/>
                <w:b/>
                <w:bCs/>
              </w:rPr>
            </w:pPr>
            <w:proofErr w:type="spellStart"/>
            <w:r w:rsidRPr="007F1A8F">
              <w:rPr>
                <w:rFonts w:asciiTheme="minorHAnsi" w:hAnsiTheme="minorHAnsi"/>
                <w:bCs/>
                <w:lang w:bidi="si-LK"/>
              </w:rPr>
              <w:t>Biomedical</w:t>
            </w:r>
            <w:proofErr w:type="spellEnd"/>
            <w:r w:rsidRPr="007F1A8F">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7F1A8F" w:rsidRDefault="00605BE0" w:rsidP="00D84FAC">
            <w:pPr>
              <w:jc w:val="center"/>
              <w:rPr>
                <w:rFonts w:asciiTheme="minorHAnsi" w:hAnsiTheme="minorHAnsi" w:cs="Calibri"/>
                <w:bCs/>
              </w:rPr>
            </w:pPr>
            <w:r w:rsidRPr="007F1A8F">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7F1A8F" w:rsidRDefault="00605BE0" w:rsidP="00D84FAC">
            <w:pPr>
              <w:jc w:val="center"/>
              <w:rPr>
                <w:rFonts w:asciiTheme="minorHAnsi" w:hAnsiTheme="minorHAnsi" w:cs="Calibri"/>
                <w:bCs/>
              </w:rPr>
            </w:pPr>
            <w:r w:rsidRPr="007F1A8F">
              <w:rPr>
                <w:rFonts w:asciiTheme="minorHAnsi" w:hAnsiTheme="minorHAnsi" w:cs="Calibri"/>
                <w:bCs/>
              </w:rPr>
              <w:t>1</w:t>
            </w: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AB08D6">
            <w:pPr>
              <w:jc w:val="right"/>
              <w:rPr>
                <w:rFonts w:cs="Calibri"/>
              </w:rPr>
            </w:pPr>
            <w:r>
              <w:rPr>
                <w:rFonts w:cs="Calibri"/>
              </w:rPr>
              <w:t>Obvezni-strokovni /</w:t>
            </w:r>
            <w:r w:rsidRPr="00E867D3">
              <w:rPr>
                <w:bCs/>
                <w:lang w:val="en-GB"/>
              </w:rPr>
              <w:t xml:space="preserve"> Compulsory professional </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85690B">
            <w:pPr>
              <w:rPr>
                <w:rFonts w:cs="Calibri"/>
              </w:rPr>
            </w:pPr>
            <w:r>
              <w:rPr>
                <w:rFonts w:cs="Calibri"/>
              </w:rPr>
              <w:t>6420</w:t>
            </w:r>
            <w:r w:rsidR="0085690B">
              <w:rPr>
                <w:rFonts w:cs="Calibri"/>
              </w:rPr>
              <w:t>8</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1C5A31">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1C5A31">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6</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605BE0">
            <w:pPr>
              <w:rPr>
                <w:rFonts w:cs="Calibri"/>
              </w:rPr>
            </w:pPr>
            <w:bookmarkStart w:id="2" w:name="Predavatelj"/>
            <w:bookmarkEnd w:id="2"/>
            <w:r>
              <w:rPr>
                <w:rFonts w:cs="Calibri"/>
              </w:rPr>
              <w:t>Damijan Miklavčič, Tadej Kotnik</w:t>
            </w:r>
          </w:p>
        </w:tc>
      </w:tr>
      <w:tr w:rsidR="00D60066" w:rsidTr="00384EDA">
        <w:tc>
          <w:tcPr>
            <w:tcW w:w="9690" w:type="dxa"/>
            <w:gridSpan w:val="18"/>
          </w:tcPr>
          <w:p w:rsidR="00D60066" w:rsidRDefault="00D60066">
            <w:pPr>
              <w:jc w:val="both"/>
              <w:rPr>
                <w:rFonts w:cs="Calibri"/>
              </w:rPr>
            </w:pPr>
          </w:p>
        </w:tc>
      </w:tr>
      <w:tr w:rsidR="002D1A90" w:rsidTr="00384EDA">
        <w:tc>
          <w:tcPr>
            <w:tcW w:w="1641" w:type="dxa"/>
            <w:gridSpan w:val="2"/>
            <w:vMerge w:val="restart"/>
            <w:hideMark/>
          </w:tcPr>
          <w:p w:rsidR="002D1A90" w:rsidRDefault="002D1A90">
            <w:pPr>
              <w:rPr>
                <w:rFonts w:cs="Calibri"/>
                <w:b/>
              </w:rPr>
            </w:pPr>
            <w:r>
              <w:rPr>
                <w:rFonts w:cs="Calibri"/>
                <w:b/>
                <w:szCs w:val="22"/>
              </w:rPr>
              <w:t xml:space="preserve">Jeziki / </w:t>
            </w:r>
          </w:p>
          <w:p w:rsidR="002D1A90" w:rsidRDefault="002D1A90">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2D1A90" w:rsidRDefault="002D1A90">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2D1A90" w:rsidRPr="006359FA" w:rsidRDefault="002D1A90" w:rsidP="00BF35C4">
            <w:pPr>
              <w:jc w:val="both"/>
              <w:rPr>
                <w:rFonts w:cs="Calibri"/>
                <w:bCs/>
              </w:rPr>
            </w:pPr>
            <w:bookmarkStart w:id="3" w:name="Jezik"/>
            <w:bookmarkEnd w:id="3"/>
            <w:r>
              <w:rPr>
                <w:rFonts w:cs="Calibri"/>
                <w:bCs/>
              </w:rPr>
              <w:t>s</w:t>
            </w:r>
            <w:r w:rsidRPr="006359FA">
              <w:rPr>
                <w:rFonts w:cs="Calibri"/>
                <w:bCs/>
              </w:rPr>
              <w:t>lovensk</w:t>
            </w:r>
            <w:r>
              <w:rPr>
                <w:rFonts w:cs="Calibri"/>
                <w:bCs/>
              </w:rPr>
              <w:t>i</w:t>
            </w:r>
            <w:r w:rsidRPr="006359FA">
              <w:rPr>
                <w:rFonts w:cs="Calibri"/>
                <w:bCs/>
              </w:rPr>
              <w:t xml:space="preserve"> / </w:t>
            </w:r>
            <w:proofErr w:type="spellStart"/>
            <w:r w:rsidRPr="006359FA">
              <w:rPr>
                <w:rFonts w:cs="Calibri"/>
                <w:bCs/>
              </w:rPr>
              <w:t>Slovenian</w:t>
            </w:r>
            <w:proofErr w:type="spellEnd"/>
          </w:p>
        </w:tc>
      </w:tr>
      <w:tr w:rsidR="002D1A90" w:rsidTr="00384EDA">
        <w:trPr>
          <w:trHeight w:val="215"/>
        </w:trPr>
        <w:tc>
          <w:tcPr>
            <w:tcW w:w="1641" w:type="dxa"/>
            <w:gridSpan w:val="2"/>
            <w:vMerge/>
            <w:vAlign w:val="center"/>
            <w:hideMark/>
          </w:tcPr>
          <w:p w:rsidR="002D1A90" w:rsidRDefault="002D1A90">
            <w:pPr>
              <w:rPr>
                <w:rFonts w:cs="Calibri"/>
              </w:rPr>
            </w:pPr>
          </w:p>
        </w:tc>
        <w:tc>
          <w:tcPr>
            <w:tcW w:w="2241" w:type="dxa"/>
            <w:gridSpan w:val="4"/>
            <w:hideMark/>
          </w:tcPr>
          <w:p w:rsidR="002D1A90" w:rsidRDefault="002D1A90">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2D1A90" w:rsidRPr="006359FA" w:rsidRDefault="002D1A90" w:rsidP="00BF35C4">
            <w:pPr>
              <w:rPr>
                <w:rFonts w:cs="Calibri"/>
                <w:bCs/>
              </w:rPr>
            </w:pPr>
            <w:bookmarkStart w:id="4" w:name="JezikV"/>
            <w:bookmarkEnd w:id="4"/>
            <w:r>
              <w:rPr>
                <w:rFonts w:cs="Calibri"/>
                <w:bCs/>
              </w:rPr>
              <w:t>s</w:t>
            </w:r>
            <w:r w:rsidRPr="006359FA">
              <w:rPr>
                <w:rFonts w:cs="Calibri"/>
                <w:bCs/>
              </w:rPr>
              <w:t>lovensk</w:t>
            </w:r>
            <w:r>
              <w:rPr>
                <w:rFonts w:cs="Calibri"/>
                <w:bCs/>
              </w:rPr>
              <w:t>i</w:t>
            </w:r>
            <w:r w:rsidRPr="006359FA">
              <w:rPr>
                <w:rFonts w:cs="Calibri"/>
                <w:bCs/>
              </w:rPr>
              <w:t xml:space="preserve"> / </w:t>
            </w:r>
            <w:proofErr w:type="spellStart"/>
            <w:r w:rsidRPr="006359FA">
              <w:rPr>
                <w:rFonts w:cs="Calibri"/>
                <w:bCs/>
              </w:rPr>
              <w:t>Slovenian</w:t>
            </w:r>
            <w:proofErr w:type="spellEnd"/>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Prerequisit</w:t>
            </w:r>
            <w:r w:rsidR="002D1A90">
              <w:rPr>
                <w:rFonts w:cs="Calibri"/>
                <w:b/>
                <w:szCs w:val="22"/>
              </w:rPr>
              <w:t>e</w:t>
            </w:r>
            <w:r>
              <w:rPr>
                <w:rFonts w:cs="Calibri"/>
                <w:b/>
                <w:szCs w:val="22"/>
              </w:rPr>
              <w:t>s</w:t>
            </w:r>
            <w:proofErr w:type="spellEnd"/>
            <w:r>
              <w:rPr>
                <w:rFonts w:cs="Calibri"/>
                <w:b/>
                <w:szCs w:val="22"/>
              </w:rPr>
              <w:t>:</w:t>
            </w:r>
          </w:p>
        </w:tc>
      </w:tr>
      <w:tr w:rsidR="007A0D3E"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7A0D3E" w:rsidRDefault="008B3831" w:rsidP="00DC7AAB">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7A0D3E" w:rsidRDefault="007A0D3E" w:rsidP="00FE6D6D">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A0D3E" w:rsidRPr="000B2261" w:rsidRDefault="008B3831" w:rsidP="007A0D3E">
            <w:pPr>
              <w:rPr>
                <w:lang w:val="en-GB"/>
              </w:rPr>
            </w:pPr>
            <w:r>
              <w:rPr>
                <w:rFonts w:cs="Calibri"/>
                <w:lang w:val="en-GB"/>
              </w:rPr>
              <w:t>Enrolment in the year of the course.</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bookmarkStart w:id="5" w:name="_GoBack"/>
            <w:bookmarkEnd w:id="5"/>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60066" w:rsidRDefault="00605BE0" w:rsidP="006432C5">
            <w:pPr>
              <w:rPr>
                <w:rFonts w:cs="Calibri"/>
              </w:rPr>
            </w:pPr>
            <w:r w:rsidRPr="00605BE0">
              <w:rPr>
                <w:rFonts w:cs="Calibri"/>
              </w:rPr>
              <w:t xml:space="preserve">Teorije nastanka </w:t>
            </w:r>
            <w:r w:rsidR="002D1A90">
              <w:rPr>
                <w:rFonts w:cs="Calibri"/>
              </w:rPr>
              <w:t xml:space="preserve">in razvoja </w:t>
            </w:r>
            <w:r w:rsidRPr="00605BE0">
              <w:rPr>
                <w:rFonts w:cs="Calibri"/>
              </w:rPr>
              <w:t>življenja. Termodinamika bioloških sistemov. Osnove kemije bioloških sistemov. Samoorganizacija. Molekularna genetika. Zgradba, rast in delitev biološke celice. Celična membrana. Pretvorbe energije v biologiji. Biološki regulacijski sistemi in homeostaza. Pregled fizioloških sistemov pri človeku. Sestava, funkcije in kroženje krvi. Imunski sistem. Pretok snovi v bioloških sistemih. Populacijska dinamika. Deterministični kaos in fraktali v biologiji.</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948BA" w:rsidRPr="00E948BA" w:rsidRDefault="002D1A90" w:rsidP="002D1A90">
            <w:pPr>
              <w:rPr>
                <w:rFonts w:cs="Calibri"/>
                <w:lang w:val="en-GB"/>
              </w:rPr>
            </w:pPr>
            <w:r>
              <w:rPr>
                <w:rFonts w:cs="Calibri"/>
                <w:lang w:val="en-GB"/>
              </w:rPr>
              <w:t>Theories on the origins and development of life. Thermodynamics of biological systems. Basic chemistry of biological systems. Self-</w:t>
            </w:r>
            <w:proofErr w:type="spellStart"/>
            <w:r>
              <w:rPr>
                <w:rFonts w:cs="Calibri"/>
                <w:lang w:val="en-GB"/>
              </w:rPr>
              <w:t>organiza</w:t>
            </w:r>
            <w:proofErr w:type="spellEnd"/>
            <w:r>
              <w:rPr>
                <w:rFonts w:cs="Calibri"/>
                <w:lang w:val="en-GB"/>
              </w:rPr>
              <w:t>-</w:t>
            </w:r>
            <w:proofErr w:type="spellStart"/>
            <w:r>
              <w:rPr>
                <w:rFonts w:cs="Calibri"/>
                <w:lang w:val="en-GB"/>
              </w:rPr>
              <w:t>tion</w:t>
            </w:r>
            <w:proofErr w:type="spellEnd"/>
            <w:r>
              <w:rPr>
                <w:rFonts w:cs="Calibri"/>
                <w:lang w:val="en-GB"/>
              </w:rPr>
              <w:t xml:space="preserve">. Molecular genetics. Structure, growth, and division of biological cells. Cell membrane. </w:t>
            </w:r>
            <w:proofErr w:type="spellStart"/>
            <w:r>
              <w:rPr>
                <w:rFonts w:cs="Calibri"/>
                <w:lang w:val="en-GB"/>
              </w:rPr>
              <w:t>Ener-gy</w:t>
            </w:r>
            <w:proofErr w:type="spellEnd"/>
            <w:r>
              <w:rPr>
                <w:rFonts w:cs="Calibri"/>
                <w:lang w:val="en-GB"/>
              </w:rPr>
              <w:t xml:space="preserve"> conversions in biology. Biological regulation and homeostasis. Physiological systems in human. Structure, function and circulation of blood. Immune system. Flow of matter in biological systems. Population dynamics. Deterministic chaos and fractals in biology.</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146"/>
        <w:gridCol w:w="3964"/>
      </w:tblGrid>
      <w:tr w:rsidR="00D60066" w:rsidTr="000B2261">
        <w:tc>
          <w:tcPr>
            <w:tcW w:w="9690" w:type="dxa"/>
            <w:gridSpan w:val="7"/>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7"/>
            <w:tcBorders>
              <w:top w:val="single" w:sz="4" w:space="0" w:color="auto"/>
              <w:left w:val="single" w:sz="4" w:space="0" w:color="auto"/>
              <w:bottom w:val="single" w:sz="4" w:space="0" w:color="auto"/>
              <w:right w:val="single" w:sz="4" w:space="0" w:color="auto"/>
            </w:tcBorders>
          </w:tcPr>
          <w:p w:rsidR="00D60066" w:rsidRPr="00AC76EB" w:rsidRDefault="00605BE0" w:rsidP="00AC76EB">
            <w:pPr>
              <w:pStyle w:val="ListParagraph"/>
              <w:numPr>
                <w:ilvl w:val="0"/>
                <w:numId w:val="3"/>
              </w:numPr>
              <w:rPr>
                <w:rFonts w:cs="Calibri"/>
                <w:bCs/>
              </w:rPr>
            </w:pPr>
            <w:bookmarkStart w:id="6" w:name="Ucbeniki"/>
            <w:bookmarkEnd w:id="6"/>
            <w:r w:rsidRPr="00AC76EB">
              <w:rPr>
                <w:rFonts w:cs="Calibri"/>
                <w:bCs/>
              </w:rPr>
              <w:t>Vodovnik, Miklavčič, Kotnik. Biološki sistemi. Založba FE, Ljubljana, 1998</w:t>
            </w:r>
          </w:p>
          <w:p w:rsidR="002D1A90" w:rsidRPr="00AC76EB" w:rsidRDefault="002D1A90" w:rsidP="00AC76EB">
            <w:pPr>
              <w:pStyle w:val="ListParagraph"/>
              <w:numPr>
                <w:ilvl w:val="0"/>
                <w:numId w:val="3"/>
              </w:numPr>
              <w:rPr>
                <w:rFonts w:cs="Calibri"/>
                <w:bCs/>
              </w:rPr>
            </w:pPr>
            <w:r w:rsidRPr="00AC76EB">
              <w:rPr>
                <w:rFonts w:cs="Calibri"/>
                <w:bCs/>
              </w:rPr>
              <w:t>Miklavčič, Kotnik. Biološki sistemi, 2. izdaja. 201</w:t>
            </w:r>
            <w:r w:rsidR="003E4D42" w:rsidRPr="00AC76EB">
              <w:rPr>
                <w:rFonts w:cs="Calibri"/>
                <w:bCs/>
              </w:rPr>
              <w:t>6</w:t>
            </w:r>
            <w:r w:rsidRPr="00AC76EB">
              <w:rPr>
                <w:rFonts w:cs="Calibri"/>
                <w:bCs/>
              </w:rPr>
              <w:t>, v pripravi za tisk</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605BE0" w:rsidP="00CA7E08">
            <w:pPr>
              <w:rPr>
                <w:rFonts w:cs="Calibri"/>
              </w:rPr>
            </w:pPr>
            <w:r w:rsidRPr="00605BE0">
              <w:rPr>
                <w:rFonts w:cs="Calibri"/>
              </w:rPr>
              <w:t>Predstavitev bioloških sistemov z vidika tehnike, analiza učinkov električnih tokov</w:t>
            </w:r>
            <w:r w:rsidR="002D1A90">
              <w:rPr>
                <w:rFonts w:cs="Calibri"/>
              </w:rPr>
              <w:t xml:space="preserve"> in elektromagnetnih polj</w:t>
            </w:r>
            <w:r w:rsidRPr="00605BE0">
              <w:rPr>
                <w:rFonts w:cs="Calibri"/>
              </w:rPr>
              <w:t xml:space="preserve"> na biološke sisteme.</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3"/>
            <w:tcBorders>
              <w:top w:val="single" w:sz="4" w:space="0" w:color="auto"/>
              <w:left w:val="single" w:sz="4" w:space="0" w:color="auto"/>
              <w:bottom w:val="single" w:sz="4" w:space="0" w:color="auto"/>
              <w:right w:val="single" w:sz="4" w:space="0" w:color="auto"/>
            </w:tcBorders>
          </w:tcPr>
          <w:p w:rsidR="00D60066" w:rsidRPr="00AC76EB" w:rsidRDefault="002D1A90" w:rsidP="00CA7E08">
            <w:pPr>
              <w:rPr>
                <w:rFonts w:cs="Calibri"/>
                <w:lang w:val="en-GB"/>
              </w:rPr>
            </w:pPr>
            <w:r w:rsidRPr="00AC76EB">
              <w:rPr>
                <w:rFonts w:cs="Calibri"/>
                <w:lang w:val="en-GB"/>
              </w:rPr>
              <w:t xml:space="preserve">To describe biological systems from an engineering perspective, analysis of </w:t>
            </w:r>
            <w:r w:rsidR="00CA7E08" w:rsidRPr="00AC76EB">
              <w:rPr>
                <w:rFonts w:cs="Calibri"/>
                <w:lang w:val="en-GB"/>
              </w:rPr>
              <w:t>th</w:t>
            </w:r>
            <w:r w:rsidRPr="00AC76EB">
              <w:rPr>
                <w:rFonts w:cs="Calibri"/>
                <w:lang w:val="en-GB"/>
              </w:rPr>
              <w:t>e effects of electric currents and electromagnetic fields on biological systems.</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3"/>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7A0D3E" w:rsidP="00CA7E08">
            <w:pPr>
              <w:rPr>
                <w:rFonts w:cs="Calibri"/>
              </w:rPr>
            </w:pPr>
            <w:r>
              <w:rPr>
                <w:rFonts w:cs="Calibri"/>
              </w:rPr>
              <w:t xml:space="preserve">Študent bo poznal značilnosti </w:t>
            </w:r>
            <w:r w:rsidRPr="00605BE0">
              <w:rPr>
                <w:rFonts w:cs="Calibri"/>
              </w:rPr>
              <w:t>biološk</w:t>
            </w:r>
            <w:r>
              <w:rPr>
                <w:rFonts w:cs="Calibri"/>
              </w:rPr>
              <w:t>ih</w:t>
            </w:r>
            <w:r w:rsidRPr="00605BE0">
              <w:rPr>
                <w:rFonts w:cs="Calibri"/>
              </w:rPr>
              <w:t xml:space="preserve"> sistem</w:t>
            </w:r>
            <w:r>
              <w:rPr>
                <w:rFonts w:cs="Calibri"/>
              </w:rPr>
              <w:t>o</w:t>
            </w:r>
            <w:r w:rsidRPr="00605BE0">
              <w:rPr>
                <w:rFonts w:cs="Calibri"/>
              </w:rPr>
              <w:t xml:space="preserve">v </w:t>
            </w:r>
            <w:r w:rsidR="00CA7E08">
              <w:rPr>
                <w:rFonts w:cs="Calibri"/>
              </w:rPr>
              <w:t xml:space="preserve">in njihovega delovanja </w:t>
            </w:r>
            <w:r w:rsidRPr="00605BE0">
              <w:rPr>
                <w:rFonts w:cs="Calibri"/>
              </w:rPr>
              <w:t xml:space="preserve">z vidika tehnike, </w:t>
            </w:r>
            <w:r>
              <w:rPr>
                <w:rFonts w:cs="Calibri"/>
              </w:rPr>
              <w:t xml:space="preserve">zmožen bo </w:t>
            </w:r>
            <w:r w:rsidRPr="00605BE0">
              <w:rPr>
                <w:rFonts w:cs="Calibri"/>
              </w:rPr>
              <w:t>analiz</w:t>
            </w:r>
            <w:r>
              <w:rPr>
                <w:rFonts w:cs="Calibri"/>
              </w:rPr>
              <w:t xml:space="preserve">irati </w:t>
            </w:r>
            <w:r w:rsidRPr="00605BE0">
              <w:rPr>
                <w:rFonts w:cs="Calibri"/>
              </w:rPr>
              <w:t>učink</w:t>
            </w:r>
            <w:r>
              <w:rPr>
                <w:rFonts w:cs="Calibri"/>
              </w:rPr>
              <w:t>e</w:t>
            </w:r>
            <w:r w:rsidRPr="00605BE0">
              <w:rPr>
                <w:rFonts w:cs="Calibri"/>
              </w:rPr>
              <w:t xml:space="preserve"> električnih tokov</w:t>
            </w:r>
            <w:r>
              <w:rPr>
                <w:rFonts w:cs="Calibri"/>
              </w:rPr>
              <w:t xml:space="preserve"> in elektromagnetnih polj</w:t>
            </w:r>
            <w:r w:rsidRPr="00605BE0">
              <w:rPr>
                <w:rFonts w:cs="Calibri"/>
              </w:rPr>
              <w:t xml:space="preserve"> na biološke sisteme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3"/>
            <w:tcBorders>
              <w:top w:val="single" w:sz="4" w:space="0" w:color="auto"/>
              <w:left w:val="single" w:sz="4" w:space="0" w:color="auto"/>
              <w:bottom w:val="nil"/>
              <w:right w:val="single" w:sz="4" w:space="0" w:color="auto"/>
            </w:tcBorders>
          </w:tcPr>
          <w:p w:rsidR="00F547F3" w:rsidRPr="00AC76EB" w:rsidRDefault="00CA7E08" w:rsidP="00CA7E08">
            <w:pPr>
              <w:rPr>
                <w:rFonts w:cs="Calibri"/>
                <w:lang w:val="en-GB"/>
              </w:rPr>
            </w:pPr>
            <w:r w:rsidRPr="00AC76EB">
              <w:rPr>
                <w:rFonts w:cs="Calibri"/>
                <w:lang w:val="en-GB"/>
              </w:rPr>
              <w:t xml:space="preserve">The student will understand the characteristics of biological systems and their functioning from an engineering perspective, and will be able to </w:t>
            </w:r>
            <w:proofErr w:type="spellStart"/>
            <w:r w:rsidRPr="00AC76EB">
              <w:rPr>
                <w:rFonts w:cs="Calibri"/>
                <w:lang w:val="en-GB"/>
              </w:rPr>
              <w:t>analyze</w:t>
            </w:r>
            <w:proofErr w:type="spellEnd"/>
            <w:r w:rsidRPr="00AC76EB">
              <w:rPr>
                <w:rFonts w:cs="Calibri"/>
                <w:lang w:val="en-GB"/>
              </w:rPr>
              <w:t xml:space="preserve"> the effects of electric currents and electromagnetic fields on biological systems. </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3"/>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605BE0">
            <w:pPr>
              <w:rPr>
                <w:rFonts w:cs="Calibri"/>
              </w:rPr>
            </w:pPr>
            <w:r w:rsidRPr="00605BE0">
              <w:rPr>
                <w:rFonts w:cs="Calibri"/>
              </w:rPr>
              <w:t>Predavanja, individualne naloge, vodeni individualni študij, laboratorijske vaje.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3"/>
            <w:tcBorders>
              <w:top w:val="single" w:sz="4" w:space="0" w:color="auto"/>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sidRPr="00AC76EB">
              <w:rPr>
                <w:rFonts w:cs="Calibri"/>
                <w:b/>
                <w:szCs w:val="22"/>
                <w:lang w:val="en-GB"/>
              </w:rPr>
              <w:t>Assessment</w:t>
            </w:r>
            <w:r>
              <w:rPr>
                <w:rFonts w:cs="Calibri"/>
                <w:b/>
                <w:szCs w:val="22"/>
              </w:rPr>
              <w:t>:</w:t>
            </w:r>
          </w:p>
        </w:tc>
      </w:tr>
      <w:tr w:rsidR="000B2261" w:rsidTr="00693F87">
        <w:trPr>
          <w:trHeight w:val="533"/>
        </w:trPr>
        <w:tc>
          <w:tcPr>
            <w:tcW w:w="4020" w:type="dxa"/>
            <w:tcBorders>
              <w:top w:val="single" w:sz="4" w:space="0" w:color="auto"/>
              <w:left w:val="single" w:sz="4" w:space="0" w:color="auto"/>
              <w:bottom w:val="single" w:sz="4" w:space="0" w:color="auto"/>
              <w:right w:val="single" w:sz="4" w:space="0" w:color="auto"/>
            </w:tcBorders>
          </w:tcPr>
          <w:p w:rsidR="00E51924" w:rsidRPr="00C72078" w:rsidRDefault="00E51924" w:rsidP="00E51924">
            <w:pPr>
              <w:rPr>
                <w:rFonts w:cs="Calibri"/>
              </w:rPr>
            </w:pPr>
            <w:r w:rsidRPr="00C72078">
              <w:rPr>
                <w:rFonts w:cs="Calibri"/>
              </w:rPr>
              <w:t>Način (pisni izpit, ustno izpraševanje, naloge, projekt)</w:t>
            </w:r>
          </w:p>
          <w:p w:rsidR="00E51924" w:rsidRDefault="00E51924" w:rsidP="00E51924">
            <w:r>
              <w:t>Ocene od 1 do vključno 5 so negativne, ocene od vključno 6 do 10 so pozitivne.</w:t>
            </w:r>
          </w:p>
          <w:p w:rsidR="000B2261" w:rsidRDefault="00E51924" w:rsidP="00E51924">
            <w:r w:rsidRPr="00B17983">
              <w:t>Preverjanje znanja: laboratorijske vaje, domača naloga in ustni izpit; pozitivna ocena laboratorijskih vaj in domače naloge je pogoj za pristop k ustnemu izpitu.</w:t>
            </w:r>
          </w:p>
          <w:p w:rsidR="00693F87" w:rsidRPr="00E94E1E" w:rsidRDefault="00693F87" w:rsidP="00693F87">
            <w:r>
              <w:t>Prispevki k oceni:</w:t>
            </w:r>
          </w:p>
          <w:p w:rsidR="00693F87" w:rsidRDefault="00693F87" w:rsidP="00213EF2">
            <w:pPr>
              <w:numPr>
                <w:ilvl w:val="0"/>
                <w:numId w:val="6"/>
              </w:numPr>
              <w:rPr>
                <w:rFonts w:cs="Calibri"/>
              </w:rPr>
            </w:pPr>
            <w:r>
              <w:rPr>
                <w:rFonts w:cs="Calibri"/>
              </w:rPr>
              <w:t>laboratorijsko delo in domače naloge,</w:t>
            </w:r>
          </w:p>
          <w:p w:rsidR="00693F87" w:rsidRPr="00693F87" w:rsidRDefault="00693F87" w:rsidP="00213EF2">
            <w:pPr>
              <w:numPr>
                <w:ilvl w:val="0"/>
                <w:numId w:val="6"/>
              </w:numPr>
              <w:rPr>
                <w:rFonts w:cs="Calibri"/>
              </w:rPr>
            </w:pPr>
            <w:r>
              <w:rPr>
                <w:rFonts w:cs="Calibri"/>
              </w:rPr>
              <w:t>ustni izpit</w:t>
            </w:r>
          </w:p>
        </w:tc>
        <w:tc>
          <w:tcPr>
            <w:tcW w:w="1706" w:type="dxa"/>
            <w:gridSpan w:val="5"/>
            <w:tcBorders>
              <w:top w:val="single" w:sz="4" w:space="0" w:color="auto"/>
              <w:left w:val="single" w:sz="4" w:space="0" w:color="auto"/>
              <w:bottom w:val="single" w:sz="4" w:space="0" w:color="auto"/>
              <w:right w:val="single" w:sz="4" w:space="0" w:color="auto"/>
            </w:tcBorders>
          </w:tcPr>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Default="00693F87" w:rsidP="003E4D42">
            <w:pPr>
              <w:jc w:val="center"/>
              <w:rPr>
                <w:rFonts w:cs="Calibri"/>
                <w:b/>
              </w:rPr>
            </w:pPr>
          </w:p>
          <w:p w:rsidR="00693F87" w:rsidRPr="007F1A8F" w:rsidRDefault="00693F87" w:rsidP="003E4D42">
            <w:pPr>
              <w:jc w:val="center"/>
              <w:rPr>
                <w:rFonts w:cs="Calibri"/>
              </w:rPr>
            </w:pPr>
            <w:r w:rsidRPr="007F1A8F">
              <w:rPr>
                <w:rFonts w:cs="Calibri"/>
              </w:rPr>
              <w:t>55%</w:t>
            </w:r>
          </w:p>
          <w:p w:rsidR="00693F87" w:rsidRPr="007F1A8F" w:rsidRDefault="00693F87" w:rsidP="003E4D42">
            <w:pPr>
              <w:jc w:val="center"/>
              <w:rPr>
                <w:rFonts w:cs="Calibri"/>
              </w:rPr>
            </w:pPr>
          </w:p>
          <w:p w:rsidR="00693F87" w:rsidRPr="00CA7E08" w:rsidRDefault="00693F87" w:rsidP="003E4D42">
            <w:pPr>
              <w:jc w:val="center"/>
              <w:rPr>
                <w:rFonts w:cs="Calibri"/>
              </w:rPr>
            </w:pPr>
            <w:r w:rsidRPr="007F1A8F">
              <w:rPr>
                <w:rFonts w:cs="Calibri"/>
              </w:rPr>
              <w:t>45%</w:t>
            </w:r>
          </w:p>
        </w:tc>
        <w:tc>
          <w:tcPr>
            <w:tcW w:w="3964" w:type="dxa"/>
            <w:tcBorders>
              <w:top w:val="single" w:sz="4" w:space="0" w:color="auto"/>
              <w:left w:val="single" w:sz="4" w:space="0" w:color="auto"/>
              <w:bottom w:val="single" w:sz="4" w:space="0" w:color="auto"/>
              <w:right w:val="single" w:sz="4" w:space="0" w:color="auto"/>
            </w:tcBorders>
          </w:tcPr>
          <w:p w:rsidR="000B2261" w:rsidRPr="00AC76EB" w:rsidRDefault="002D1A90">
            <w:pPr>
              <w:rPr>
                <w:rFonts w:cs="Calibri"/>
                <w:lang w:val="en-GB"/>
              </w:rPr>
            </w:pPr>
            <w:r w:rsidRPr="00AC76EB">
              <w:rPr>
                <w:rFonts w:cs="Calibri"/>
                <w:lang w:val="en-GB"/>
              </w:rPr>
              <w:t>Oral examination</w:t>
            </w:r>
          </w:p>
          <w:p w:rsidR="00E51924" w:rsidRPr="00AC76EB" w:rsidRDefault="00E51924" w:rsidP="00E51924">
            <w:pPr>
              <w:rPr>
                <w:rFonts w:cs="Calibri"/>
                <w:lang w:val="en-GB"/>
              </w:rPr>
            </w:pPr>
            <w:r w:rsidRPr="00AC76EB">
              <w:rPr>
                <w:rFonts w:cs="Calibri"/>
                <w:lang w:val="en-GB"/>
              </w:rPr>
              <w:t>Type (examination, oral, homework, laboratory exercises, project)</w:t>
            </w:r>
          </w:p>
          <w:p w:rsidR="00E51924" w:rsidRPr="00AC76EB" w:rsidRDefault="00E51924" w:rsidP="00E51924">
            <w:pPr>
              <w:rPr>
                <w:rFonts w:cs="Calibri"/>
                <w:lang w:val="en-GB"/>
              </w:rPr>
            </w:pPr>
            <w:r w:rsidRPr="00AC76EB">
              <w:rPr>
                <w:rFonts w:cs="Calibri"/>
                <w:lang w:val="en-GB"/>
              </w:rPr>
              <w:t xml:space="preserve">Negative grades: from 1 to 5 </w:t>
            </w:r>
          </w:p>
          <w:p w:rsidR="00E51924" w:rsidRPr="00AC76EB" w:rsidRDefault="00E51924" w:rsidP="00E51924">
            <w:pPr>
              <w:rPr>
                <w:rFonts w:cs="Calibri"/>
                <w:lang w:val="en-GB"/>
              </w:rPr>
            </w:pPr>
            <w:r w:rsidRPr="00AC76EB">
              <w:rPr>
                <w:rFonts w:cs="Calibri"/>
                <w:lang w:val="en-GB"/>
              </w:rPr>
              <w:t xml:space="preserve">Positive grades:  from 6 to 10 </w:t>
            </w:r>
          </w:p>
          <w:p w:rsidR="00E51924" w:rsidRDefault="00E51924" w:rsidP="00E51924">
            <w:pPr>
              <w:rPr>
                <w:rFonts w:cs="Calibri"/>
                <w:lang w:val="en-GB"/>
              </w:rPr>
            </w:pPr>
            <w:r w:rsidRPr="00AC76EB">
              <w:rPr>
                <w:rFonts w:cs="Calibri"/>
                <w:lang w:val="en-GB"/>
              </w:rPr>
              <w:t>Positive evaluation of laboratory exercises and homework is a prerequisite for the final exam.</w:t>
            </w:r>
          </w:p>
          <w:p w:rsidR="00693F87" w:rsidRDefault="00693F87" w:rsidP="00693F87">
            <w:pPr>
              <w:rPr>
                <w:rFonts w:cs="Calibri"/>
                <w:lang w:val="en-GB"/>
              </w:rPr>
            </w:pPr>
          </w:p>
          <w:p w:rsidR="00693F87" w:rsidRDefault="00693F87" w:rsidP="00693F87">
            <w:pPr>
              <w:rPr>
                <w:rFonts w:cs="Calibri"/>
                <w:lang w:val="en-GB"/>
              </w:rPr>
            </w:pPr>
            <w:r>
              <w:rPr>
                <w:rFonts w:cs="Calibri"/>
                <w:lang w:val="en-GB"/>
              </w:rPr>
              <w:t>Contributions to the final grade:</w:t>
            </w:r>
          </w:p>
          <w:p w:rsidR="00693F87" w:rsidRDefault="00693F87" w:rsidP="00213EF2">
            <w:pPr>
              <w:numPr>
                <w:ilvl w:val="0"/>
                <w:numId w:val="7"/>
              </w:numPr>
              <w:ind w:left="360"/>
              <w:rPr>
                <w:rFonts w:cs="Calibri"/>
                <w:lang w:val="en-GB"/>
              </w:rPr>
            </w:pPr>
            <w:r>
              <w:rPr>
                <w:rFonts w:cs="Calibri"/>
                <w:lang w:val="en-GB"/>
              </w:rPr>
              <w:t xml:space="preserve">laboratory work and </w:t>
            </w:r>
            <w:proofErr w:type="spellStart"/>
            <w:r>
              <w:rPr>
                <w:rFonts w:cs="Calibri"/>
                <w:lang w:val="en-GB"/>
              </w:rPr>
              <w:t>home work</w:t>
            </w:r>
            <w:proofErr w:type="spellEnd"/>
            <w:r w:rsidRPr="00BC201F">
              <w:rPr>
                <w:rFonts w:cs="Calibri"/>
                <w:lang w:val="en-GB"/>
              </w:rPr>
              <w:t>,</w:t>
            </w:r>
          </w:p>
          <w:p w:rsidR="00693F87" w:rsidRPr="00BC201F" w:rsidRDefault="00693F87" w:rsidP="00213EF2">
            <w:pPr>
              <w:rPr>
                <w:rFonts w:cs="Calibri"/>
                <w:lang w:val="en-GB"/>
              </w:rPr>
            </w:pPr>
          </w:p>
          <w:p w:rsidR="00693F87" w:rsidRPr="00BC201F" w:rsidRDefault="00693F87" w:rsidP="00213EF2">
            <w:pPr>
              <w:numPr>
                <w:ilvl w:val="0"/>
                <w:numId w:val="7"/>
              </w:numPr>
              <w:ind w:left="360"/>
              <w:rPr>
                <w:rFonts w:cs="Calibri"/>
                <w:lang w:val="en-GB"/>
              </w:rPr>
            </w:pPr>
            <w:r>
              <w:rPr>
                <w:rFonts w:cs="Calibri"/>
                <w:lang w:val="en-GB"/>
              </w:rPr>
              <w:t>oral examination</w:t>
            </w:r>
          </w:p>
          <w:p w:rsidR="00693F87" w:rsidRPr="00AC76EB" w:rsidRDefault="00693F87" w:rsidP="00693F87">
            <w:pPr>
              <w:rPr>
                <w:rFonts w:cs="Calibri"/>
                <w:lang w:val="en-GB"/>
              </w:rPr>
            </w:pPr>
          </w:p>
        </w:tc>
      </w:tr>
      <w:tr w:rsidR="000B2261" w:rsidTr="007A0D3E">
        <w:tc>
          <w:tcPr>
            <w:tcW w:w="9690" w:type="dxa"/>
            <w:gridSpan w:val="7"/>
            <w:tcBorders>
              <w:left w:val="nil"/>
              <w:bottom w:val="single" w:sz="4" w:space="0" w:color="auto"/>
              <w:right w:val="nil"/>
            </w:tcBorders>
          </w:tcPr>
          <w:p w:rsidR="000B2261" w:rsidRDefault="000B2261">
            <w:pPr>
              <w:rPr>
                <w:rFonts w:cs="Calibri"/>
                <w:b/>
              </w:rPr>
            </w:pPr>
          </w:p>
          <w:p w:rsidR="000B2261" w:rsidRDefault="000B2261" w:rsidP="007A0D3E">
            <w:pPr>
              <w:rPr>
                <w:rFonts w:cs="Calibri"/>
                <w:b/>
              </w:rPr>
            </w:pPr>
            <w:r>
              <w:rPr>
                <w:rFonts w:cs="Calibri"/>
                <w:b/>
                <w:szCs w:val="22"/>
              </w:rPr>
              <w:t>Reference nosilc</w:t>
            </w:r>
            <w:r w:rsidR="007A0D3E">
              <w:rPr>
                <w:rFonts w:cs="Calibri"/>
                <w:b/>
                <w:szCs w:val="22"/>
              </w:rPr>
              <w:t>ev</w:t>
            </w:r>
            <w:r>
              <w:rPr>
                <w:rFonts w:cs="Calibri"/>
                <w:b/>
                <w:szCs w:val="22"/>
              </w:rPr>
              <w:t xml:space="preserve"> / </w:t>
            </w:r>
            <w:proofErr w:type="spellStart"/>
            <w:r>
              <w:rPr>
                <w:rFonts w:cs="Calibri"/>
                <w:b/>
                <w:szCs w:val="22"/>
              </w:rPr>
              <w:t>Lecturer</w:t>
            </w:r>
            <w:r w:rsidR="007A0D3E">
              <w:rPr>
                <w:rFonts w:cs="Calibri"/>
                <w:b/>
                <w:szCs w:val="22"/>
              </w:rPr>
              <w:t>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7"/>
            <w:tcBorders>
              <w:top w:val="single" w:sz="4" w:space="0" w:color="auto"/>
              <w:left w:val="single" w:sz="4" w:space="0" w:color="auto"/>
              <w:bottom w:val="single" w:sz="4" w:space="0" w:color="auto"/>
              <w:right w:val="single" w:sz="4" w:space="0" w:color="auto"/>
            </w:tcBorders>
          </w:tcPr>
          <w:p w:rsidR="003E4D42" w:rsidRPr="00AC76EB" w:rsidRDefault="003E4D42" w:rsidP="00AC76EB">
            <w:pPr>
              <w:pStyle w:val="ListParagraph"/>
              <w:numPr>
                <w:ilvl w:val="0"/>
                <w:numId w:val="1"/>
              </w:numPr>
              <w:spacing w:after="60"/>
              <w:ind w:left="360"/>
              <w:rPr>
                <w:lang w:val="en-GB"/>
              </w:rPr>
            </w:pPr>
            <w:r w:rsidRPr="00AC76EB">
              <w:rPr>
                <w:lang w:val="en-GB"/>
              </w:rPr>
              <w:t xml:space="preserve">JARM, </w:t>
            </w:r>
            <w:proofErr w:type="spellStart"/>
            <w:r w:rsidRPr="00AC76EB">
              <w:rPr>
                <w:lang w:val="en-GB"/>
              </w:rPr>
              <w:t>Tomaž</w:t>
            </w:r>
            <w:proofErr w:type="spellEnd"/>
            <w:r w:rsidRPr="00AC76EB">
              <w:rPr>
                <w:lang w:val="en-GB"/>
              </w:rPr>
              <w:t xml:space="preserve">, ČEMAŽAR, Maja, MIKLAVČIČ, Damijan, SERŠA, Gregor. </w:t>
            </w:r>
            <w:proofErr w:type="spellStart"/>
            <w:r w:rsidRPr="00AC76EB">
              <w:rPr>
                <w:lang w:val="en-GB"/>
              </w:rPr>
              <w:t>Antivascular</w:t>
            </w:r>
            <w:proofErr w:type="spellEnd"/>
            <w:r w:rsidRPr="00AC76EB">
              <w:rPr>
                <w:lang w:val="en-GB"/>
              </w:rPr>
              <w:t xml:space="preserve"> effects of </w:t>
            </w:r>
            <w:proofErr w:type="spellStart"/>
            <w:proofErr w:type="gramStart"/>
            <w:r w:rsidRPr="00AC76EB">
              <w:rPr>
                <w:lang w:val="en-GB"/>
              </w:rPr>
              <w:t>electrochemotherapy</w:t>
            </w:r>
            <w:proofErr w:type="spellEnd"/>
            <w:r w:rsidRPr="00AC76EB">
              <w:rPr>
                <w:lang w:val="en-GB"/>
              </w:rPr>
              <w:t xml:space="preserve"> :</w:t>
            </w:r>
            <w:proofErr w:type="gramEnd"/>
            <w:r w:rsidRPr="00AC76EB">
              <w:rPr>
                <w:lang w:val="en-GB"/>
              </w:rPr>
              <w:t xml:space="preserve"> implications in treatment of bleeding metastases. </w:t>
            </w:r>
            <w:r w:rsidRPr="00AC76EB">
              <w:rPr>
                <w:i/>
                <w:iCs/>
                <w:lang w:val="en-GB"/>
              </w:rPr>
              <w:t xml:space="preserve">Expert review of </w:t>
            </w:r>
            <w:r w:rsidRPr="00AC76EB">
              <w:rPr>
                <w:i/>
                <w:iCs/>
                <w:lang w:val="en-GB"/>
              </w:rPr>
              <w:lastRenderedPageBreak/>
              <w:t>anticancer therapy</w:t>
            </w:r>
            <w:r w:rsidRPr="00AC76EB">
              <w:rPr>
                <w:lang w:val="en-GB"/>
              </w:rPr>
              <w:t>, 2010, vol. 10, no. 5, str. 729-746.</w:t>
            </w:r>
          </w:p>
          <w:p w:rsidR="003E4D42" w:rsidRPr="00AC76EB" w:rsidRDefault="003E4D42" w:rsidP="00AC76EB">
            <w:pPr>
              <w:pStyle w:val="ListParagraph"/>
              <w:numPr>
                <w:ilvl w:val="0"/>
                <w:numId w:val="1"/>
              </w:numPr>
              <w:spacing w:after="60"/>
              <w:ind w:left="360"/>
              <w:rPr>
                <w:lang w:val="en-GB"/>
              </w:rPr>
            </w:pPr>
            <w:r w:rsidRPr="00AC76EB">
              <w:rPr>
                <w:lang w:val="en-GB"/>
              </w:rPr>
              <w:t xml:space="preserve">YARMUSH, Martin L., GOLBERG, Alexander, SERŠA, Gregor, KOTNIK, </w:t>
            </w:r>
            <w:proofErr w:type="spellStart"/>
            <w:r w:rsidRPr="00AC76EB">
              <w:rPr>
                <w:lang w:val="en-GB"/>
              </w:rPr>
              <w:t>Tadej</w:t>
            </w:r>
            <w:proofErr w:type="spellEnd"/>
            <w:r w:rsidRPr="00AC76EB">
              <w:rPr>
                <w:lang w:val="en-GB"/>
              </w:rPr>
              <w:t xml:space="preserve">, MIKLAVČIČ, Damijan. Electroporation-based technologies for medicine: principles, applications, and challenges. </w:t>
            </w:r>
            <w:r w:rsidRPr="00AC76EB">
              <w:rPr>
                <w:i/>
                <w:iCs/>
                <w:lang w:val="en-GB"/>
              </w:rPr>
              <w:t>Annual review of biomedical engineering</w:t>
            </w:r>
            <w:r w:rsidRPr="00AC76EB">
              <w:rPr>
                <w:lang w:val="en-GB"/>
              </w:rPr>
              <w:t>, 2014, vol. 16, str. 295-320.</w:t>
            </w:r>
          </w:p>
          <w:p w:rsidR="003E4D42" w:rsidRPr="00AC76EB" w:rsidRDefault="003E4D42" w:rsidP="00AC76EB">
            <w:pPr>
              <w:pStyle w:val="ListParagraph"/>
              <w:numPr>
                <w:ilvl w:val="0"/>
                <w:numId w:val="1"/>
              </w:numPr>
              <w:spacing w:after="60"/>
              <w:ind w:left="360"/>
              <w:rPr>
                <w:lang w:val="en-GB"/>
              </w:rPr>
            </w:pPr>
            <w:r w:rsidRPr="00AC76EB">
              <w:rPr>
                <w:lang w:val="en-GB"/>
              </w:rPr>
              <w:t xml:space="preserve">SERŠA, Gregor, TEISSIE, Justin, ČEMAŽAR, Maja, SIGNORI, </w:t>
            </w:r>
            <w:proofErr w:type="spellStart"/>
            <w:r w:rsidRPr="00AC76EB">
              <w:rPr>
                <w:lang w:val="en-GB"/>
              </w:rPr>
              <w:t>Emanuella</w:t>
            </w:r>
            <w:proofErr w:type="spellEnd"/>
            <w:r w:rsidRPr="00AC76EB">
              <w:rPr>
                <w:lang w:val="en-GB"/>
              </w:rPr>
              <w:t xml:space="preserve">, KAMENŠEK, </w:t>
            </w:r>
            <w:proofErr w:type="spellStart"/>
            <w:r w:rsidRPr="00AC76EB">
              <w:rPr>
                <w:lang w:val="en-GB"/>
              </w:rPr>
              <w:t>Urška</w:t>
            </w:r>
            <w:proofErr w:type="spellEnd"/>
            <w:r w:rsidRPr="00AC76EB">
              <w:rPr>
                <w:lang w:val="en-GB"/>
              </w:rPr>
              <w:t xml:space="preserve">, MARSHALL, Guillermo, MIKLAVČIČ, Damijan. </w:t>
            </w:r>
            <w:proofErr w:type="spellStart"/>
            <w:r w:rsidRPr="00AC76EB">
              <w:rPr>
                <w:lang w:val="en-GB"/>
              </w:rPr>
              <w:t>Electrochemotherapy</w:t>
            </w:r>
            <w:proofErr w:type="spellEnd"/>
            <w:r w:rsidRPr="00AC76EB">
              <w:rPr>
                <w:lang w:val="en-GB"/>
              </w:rPr>
              <w:t xml:space="preserve"> of </w:t>
            </w:r>
            <w:proofErr w:type="spellStart"/>
            <w:r w:rsidRPr="00AC76EB">
              <w:rPr>
                <w:lang w:val="en-GB"/>
              </w:rPr>
              <w:t>tumors</w:t>
            </w:r>
            <w:proofErr w:type="spellEnd"/>
            <w:r w:rsidRPr="00AC76EB">
              <w:rPr>
                <w:lang w:val="en-GB"/>
              </w:rPr>
              <w:t xml:space="preserve"> as in situ vaccination boosted by </w:t>
            </w:r>
            <w:proofErr w:type="spellStart"/>
            <w:r w:rsidRPr="00AC76EB">
              <w:rPr>
                <w:lang w:val="en-GB"/>
              </w:rPr>
              <w:t>immunogene</w:t>
            </w:r>
            <w:proofErr w:type="spellEnd"/>
            <w:r w:rsidRPr="00AC76EB">
              <w:rPr>
                <w:lang w:val="en-GB"/>
              </w:rPr>
              <w:t xml:space="preserve"> </w:t>
            </w:r>
            <w:proofErr w:type="spellStart"/>
            <w:r w:rsidRPr="00AC76EB">
              <w:rPr>
                <w:lang w:val="en-GB"/>
              </w:rPr>
              <w:t>electrotransfer</w:t>
            </w:r>
            <w:proofErr w:type="spellEnd"/>
            <w:r w:rsidRPr="00AC76EB">
              <w:rPr>
                <w:lang w:val="en-GB"/>
              </w:rPr>
              <w:t xml:space="preserve">. </w:t>
            </w:r>
            <w:r w:rsidRPr="00AC76EB">
              <w:rPr>
                <w:i/>
                <w:iCs/>
                <w:lang w:val="en-GB"/>
              </w:rPr>
              <w:t>Cancer immunology and immunotherapy</w:t>
            </w:r>
            <w:r w:rsidRPr="00AC76EB">
              <w:rPr>
                <w:lang w:val="en-GB"/>
              </w:rPr>
              <w:t>, 2015, vol. 64, no. 10, str. 1315-1327.</w:t>
            </w:r>
          </w:p>
          <w:p w:rsidR="003E4D42" w:rsidRPr="00AC76EB" w:rsidRDefault="003E4D42" w:rsidP="00AC76EB">
            <w:pPr>
              <w:pStyle w:val="ListParagraph"/>
              <w:numPr>
                <w:ilvl w:val="0"/>
                <w:numId w:val="1"/>
              </w:numPr>
              <w:spacing w:after="60"/>
              <w:ind w:left="360"/>
              <w:rPr>
                <w:lang w:val="en-GB"/>
              </w:rPr>
            </w:pPr>
            <w:r w:rsidRPr="00AC76EB">
              <w:rPr>
                <w:lang w:val="en-GB"/>
              </w:rPr>
              <w:t xml:space="preserve">ZOREC, Barbara, PRÉAT, </w:t>
            </w:r>
            <w:proofErr w:type="spellStart"/>
            <w:r w:rsidRPr="00AC76EB">
              <w:rPr>
                <w:lang w:val="en-GB"/>
              </w:rPr>
              <w:t>Véronique</w:t>
            </w:r>
            <w:proofErr w:type="spellEnd"/>
            <w:r w:rsidRPr="00AC76EB">
              <w:rPr>
                <w:lang w:val="en-GB"/>
              </w:rPr>
              <w:t xml:space="preserve">, MIKLAVČIČ, Damijan, PAVŠELJ, Nataša. Active enhancement methods for intra- and transdermal drug delivery: a review. </w:t>
            </w:r>
            <w:proofErr w:type="spellStart"/>
            <w:r w:rsidRPr="00AC76EB">
              <w:rPr>
                <w:i/>
                <w:iCs/>
                <w:lang w:val="en-GB"/>
              </w:rPr>
              <w:t>Zdravniški</w:t>
            </w:r>
            <w:proofErr w:type="spellEnd"/>
            <w:r w:rsidRPr="00AC76EB">
              <w:rPr>
                <w:i/>
                <w:iCs/>
                <w:lang w:val="en-GB"/>
              </w:rPr>
              <w:t xml:space="preserve"> </w:t>
            </w:r>
            <w:proofErr w:type="spellStart"/>
            <w:r w:rsidRPr="00AC76EB">
              <w:rPr>
                <w:i/>
                <w:iCs/>
                <w:lang w:val="en-GB"/>
              </w:rPr>
              <w:t>vestnik</w:t>
            </w:r>
            <w:proofErr w:type="spellEnd"/>
            <w:r w:rsidRPr="00AC76EB">
              <w:rPr>
                <w:lang w:val="en-GB"/>
              </w:rPr>
              <w:t xml:space="preserve">, 2013, </w:t>
            </w:r>
            <w:proofErr w:type="spellStart"/>
            <w:r w:rsidRPr="00AC76EB">
              <w:rPr>
                <w:lang w:val="en-GB"/>
              </w:rPr>
              <w:t>letn</w:t>
            </w:r>
            <w:proofErr w:type="spellEnd"/>
            <w:r w:rsidRPr="00AC76EB">
              <w:rPr>
                <w:lang w:val="en-GB"/>
              </w:rPr>
              <w:t xml:space="preserve">. 82, </w:t>
            </w:r>
            <w:proofErr w:type="spellStart"/>
            <w:r w:rsidRPr="00AC76EB">
              <w:rPr>
                <w:lang w:val="en-GB"/>
              </w:rPr>
              <w:t>št</w:t>
            </w:r>
            <w:proofErr w:type="spellEnd"/>
            <w:r w:rsidRPr="00AC76EB">
              <w:rPr>
                <w:lang w:val="en-GB"/>
              </w:rPr>
              <w:t>. 5, str. 339-356.</w:t>
            </w:r>
          </w:p>
          <w:p w:rsidR="003E4D42" w:rsidRPr="00AC76EB" w:rsidRDefault="003E4D42" w:rsidP="00AC76EB">
            <w:pPr>
              <w:pStyle w:val="ListParagraph"/>
              <w:numPr>
                <w:ilvl w:val="0"/>
                <w:numId w:val="1"/>
              </w:numPr>
              <w:spacing w:after="60"/>
              <w:ind w:left="360"/>
              <w:rPr>
                <w:lang w:val="en-GB"/>
              </w:rPr>
            </w:pPr>
            <w:r w:rsidRPr="00AC76EB">
              <w:rPr>
                <w:lang w:val="en-GB"/>
              </w:rPr>
              <w:t xml:space="preserve">MALI, Barbara, JARM, </w:t>
            </w:r>
            <w:proofErr w:type="spellStart"/>
            <w:r w:rsidRPr="00AC76EB">
              <w:rPr>
                <w:lang w:val="en-GB"/>
              </w:rPr>
              <w:t>Tomaž</w:t>
            </w:r>
            <w:proofErr w:type="spellEnd"/>
            <w:r w:rsidRPr="00AC76EB">
              <w:rPr>
                <w:lang w:val="en-GB"/>
              </w:rPr>
              <w:t xml:space="preserve">, SNOJ, Marko, SERŠA, Gregor, MIKLAVČIČ, Damijan. Antitumor effectiveness of </w:t>
            </w:r>
            <w:proofErr w:type="spellStart"/>
            <w:r w:rsidRPr="00AC76EB">
              <w:rPr>
                <w:lang w:val="en-GB"/>
              </w:rPr>
              <w:t>electrochemotherapy</w:t>
            </w:r>
            <w:proofErr w:type="spellEnd"/>
            <w:r w:rsidRPr="00AC76EB">
              <w:rPr>
                <w:lang w:val="en-GB"/>
              </w:rPr>
              <w:t xml:space="preserve">: a systematic review and meta-analysis. </w:t>
            </w:r>
            <w:r w:rsidRPr="00AC76EB">
              <w:rPr>
                <w:i/>
                <w:iCs/>
                <w:lang w:val="en-GB"/>
              </w:rPr>
              <w:t>European journal of surgical oncology</w:t>
            </w:r>
            <w:r w:rsidRPr="00AC76EB">
              <w:rPr>
                <w:lang w:val="en-GB"/>
              </w:rPr>
              <w:t>, 2013, vol. 39, no. 1, str. 4-16.</w:t>
            </w:r>
          </w:p>
          <w:p w:rsidR="003E4D42" w:rsidRPr="00AC76EB" w:rsidRDefault="003E4D42" w:rsidP="00AC76EB">
            <w:pPr>
              <w:spacing w:after="60"/>
              <w:rPr>
                <w:lang w:val="en-GB"/>
              </w:rPr>
            </w:pPr>
          </w:p>
          <w:p w:rsidR="003A3E2B" w:rsidRPr="00AC76EB" w:rsidRDefault="003A3E2B" w:rsidP="00AC76EB">
            <w:pPr>
              <w:pStyle w:val="ListParagraph"/>
              <w:numPr>
                <w:ilvl w:val="0"/>
                <w:numId w:val="2"/>
              </w:numPr>
              <w:spacing w:after="60"/>
              <w:ind w:left="360"/>
              <w:rPr>
                <w:lang w:val="en-US"/>
              </w:rPr>
            </w:pPr>
            <w:r w:rsidRPr="00AC76EB">
              <w:rPr>
                <w:lang w:val="en-US"/>
              </w:rPr>
              <w:t xml:space="preserve">KOTNIK, </w:t>
            </w:r>
            <w:proofErr w:type="spellStart"/>
            <w:r w:rsidRPr="00AC76EB">
              <w:rPr>
                <w:lang w:val="en-US"/>
              </w:rPr>
              <w:t>Tadej</w:t>
            </w:r>
            <w:proofErr w:type="spellEnd"/>
            <w:r w:rsidRPr="00AC76EB">
              <w:rPr>
                <w:lang w:val="en-US"/>
              </w:rPr>
              <w:t xml:space="preserve">, PUCIHAR, Gorazd, MIKLAVČIČ, Damijan. Induced transmembrane voltage and its correlation with electroporation-mediated molecular transport. </w:t>
            </w:r>
            <w:r w:rsidRPr="00AC76EB">
              <w:rPr>
                <w:i/>
                <w:lang w:val="en-US"/>
              </w:rPr>
              <w:t>The journal of membrane biology</w:t>
            </w:r>
            <w:r w:rsidRPr="00AC76EB">
              <w:rPr>
                <w:lang w:val="en-US"/>
              </w:rPr>
              <w:t>, 2010, vol. 236, no. 1, str. 3-13.</w:t>
            </w:r>
          </w:p>
          <w:p w:rsidR="003A3E2B" w:rsidRPr="00AC76EB" w:rsidRDefault="003A3E2B" w:rsidP="00AC76EB">
            <w:pPr>
              <w:pStyle w:val="ListParagraph"/>
              <w:numPr>
                <w:ilvl w:val="0"/>
                <w:numId w:val="2"/>
              </w:numPr>
              <w:spacing w:after="60"/>
              <w:ind w:left="360"/>
              <w:rPr>
                <w:lang w:val="en-US"/>
              </w:rPr>
            </w:pPr>
            <w:r w:rsidRPr="00AC76EB">
              <w:rPr>
                <w:lang w:val="en-US"/>
              </w:rPr>
              <w:t xml:space="preserve">KOTNIK, </w:t>
            </w:r>
            <w:proofErr w:type="spellStart"/>
            <w:r w:rsidRPr="00AC76EB">
              <w:rPr>
                <w:lang w:val="en-US"/>
              </w:rPr>
              <w:t>Tadej</w:t>
            </w:r>
            <w:proofErr w:type="spellEnd"/>
            <w:r w:rsidRPr="00AC76EB">
              <w:rPr>
                <w:lang w:val="en-US"/>
              </w:rPr>
              <w:t xml:space="preserve">, KRAMAR, Peter, PUCIHAR, Gorazd, MIKLAVČIČ, Damijan, TAREK, Mounir. Cell membrane electroporation. Part 1, </w:t>
            </w:r>
            <w:proofErr w:type="gramStart"/>
            <w:r w:rsidRPr="00AC76EB">
              <w:rPr>
                <w:lang w:val="en-US"/>
              </w:rPr>
              <w:t>The</w:t>
            </w:r>
            <w:proofErr w:type="gramEnd"/>
            <w:r w:rsidRPr="00AC76EB">
              <w:rPr>
                <w:lang w:val="en-US"/>
              </w:rPr>
              <w:t xml:space="preserve"> phenomenon. IEEE electrical insulation magazine, 2012, vol. 28, no. 5, str. 14-23.</w:t>
            </w:r>
          </w:p>
          <w:p w:rsidR="003A3E2B" w:rsidRPr="00AC76EB" w:rsidRDefault="003A3E2B" w:rsidP="00AC76EB">
            <w:pPr>
              <w:pStyle w:val="ListParagraph"/>
              <w:numPr>
                <w:ilvl w:val="0"/>
                <w:numId w:val="2"/>
              </w:numPr>
              <w:spacing w:after="60"/>
              <w:ind w:left="360"/>
              <w:rPr>
                <w:lang w:val="en-US"/>
              </w:rPr>
            </w:pPr>
            <w:r w:rsidRPr="00AC76EB">
              <w:rPr>
                <w:lang w:val="en-US"/>
              </w:rPr>
              <w:t xml:space="preserve">KOTNIK, </w:t>
            </w:r>
            <w:proofErr w:type="spellStart"/>
            <w:r w:rsidRPr="00AC76EB">
              <w:rPr>
                <w:lang w:val="en-US"/>
              </w:rPr>
              <w:t>Tadej</w:t>
            </w:r>
            <w:proofErr w:type="spellEnd"/>
            <w:r w:rsidRPr="00AC76EB">
              <w:rPr>
                <w:lang w:val="en-US"/>
              </w:rPr>
              <w:t xml:space="preserve">. Lightning-triggered electroporation and electrofusion as possible contributors to natural horizontal gene transfer. </w:t>
            </w:r>
            <w:r w:rsidRPr="00AC76EB">
              <w:rPr>
                <w:i/>
                <w:lang w:val="en-US"/>
              </w:rPr>
              <w:t>Physics of life reviews</w:t>
            </w:r>
            <w:r w:rsidRPr="00AC76EB">
              <w:rPr>
                <w:lang w:val="en-US"/>
              </w:rPr>
              <w:t>, 2013, vol. 10, no. 3, str. 351-370.</w:t>
            </w:r>
          </w:p>
          <w:p w:rsidR="007F1A8F" w:rsidRDefault="003A3E2B" w:rsidP="007F1A8F">
            <w:pPr>
              <w:pStyle w:val="ListParagraph"/>
              <w:numPr>
                <w:ilvl w:val="0"/>
                <w:numId w:val="2"/>
              </w:numPr>
              <w:spacing w:after="60"/>
              <w:ind w:left="360"/>
              <w:rPr>
                <w:lang w:val="en-US"/>
              </w:rPr>
            </w:pPr>
            <w:r w:rsidRPr="00AC76EB">
              <w:rPr>
                <w:lang w:val="en-US"/>
              </w:rPr>
              <w:t xml:space="preserve">YARMUSH, Martin L., GOLBERG, Alexander, SERŠA, Gregor, KOTNIK, Tadej, MIKLAVČIČ, Damijan. Electroporation-based technologies for </w:t>
            </w:r>
            <w:proofErr w:type="gramStart"/>
            <w:r w:rsidRPr="00AC76EB">
              <w:rPr>
                <w:lang w:val="en-US"/>
              </w:rPr>
              <w:t>medicine :</w:t>
            </w:r>
            <w:proofErr w:type="gramEnd"/>
            <w:r w:rsidRPr="00AC76EB">
              <w:rPr>
                <w:lang w:val="en-US"/>
              </w:rPr>
              <w:t xml:space="preserve"> principles, applications, and challenges. </w:t>
            </w:r>
            <w:r w:rsidRPr="00AC76EB">
              <w:rPr>
                <w:i/>
                <w:lang w:val="en-US"/>
              </w:rPr>
              <w:t>Annual review of biomedical engineering</w:t>
            </w:r>
            <w:r w:rsidRPr="00AC76EB">
              <w:rPr>
                <w:lang w:val="en-US"/>
              </w:rPr>
              <w:t>, 2014, vol. 16, str. 295-320.</w:t>
            </w:r>
          </w:p>
          <w:p w:rsidR="002D1A90" w:rsidRPr="007F1A8F" w:rsidRDefault="003A3E2B" w:rsidP="007F1A8F">
            <w:pPr>
              <w:pStyle w:val="ListParagraph"/>
              <w:numPr>
                <w:ilvl w:val="0"/>
                <w:numId w:val="2"/>
              </w:numPr>
              <w:spacing w:after="60"/>
              <w:ind w:left="360"/>
              <w:rPr>
                <w:lang w:val="en-US"/>
              </w:rPr>
            </w:pPr>
            <w:r w:rsidRPr="007F1A8F">
              <w:rPr>
                <w:lang w:val="en-US"/>
              </w:rPr>
              <w:t xml:space="preserve">KOTNIK, </w:t>
            </w:r>
            <w:proofErr w:type="spellStart"/>
            <w:r w:rsidRPr="007F1A8F">
              <w:rPr>
                <w:lang w:val="en-US"/>
              </w:rPr>
              <w:t>Tadej</w:t>
            </w:r>
            <w:proofErr w:type="spellEnd"/>
            <w:r w:rsidRPr="007F1A8F">
              <w:rPr>
                <w:lang w:val="en-US"/>
              </w:rPr>
              <w:t xml:space="preserve">, FREY, Wolfgang, SACK, Martin, HABERL MEGLIČ, Saša, PETERKA, Matjaž, MIKLAVČIČ, Damijan. Electroporation-based applications in biotechnology. </w:t>
            </w:r>
            <w:r w:rsidRPr="007F1A8F">
              <w:rPr>
                <w:i/>
                <w:lang w:val="en-US"/>
              </w:rPr>
              <w:t>Trends in biotechnology</w:t>
            </w:r>
            <w:r w:rsidRPr="007F1A8F">
              <w:rPr>
                <w:lang w:val="en-US"/>
              </w:rPr>
              <w:t>, 2015, vol. 33, no. 8, str. 480-488.</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72E4E"/>
    <w:multiLevelType w:val="hybridMultilevel"/>
    <w:tmpl w:val="B02AA7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C23547E"/>
    <w:multiLevelType w:val="hybridMultilevel"/>
    <w:tmpl w:val="4B44CE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F83085"/>
    <w:multiLevelType w:val="hybridMultilevel"/>
    <w:tmpl w:val="16F40AC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34F602E7"/>
    <w:multiLevelType w:val="hybridMultilevel"/>
    <w:tmpl w:val="E9B422EA"/>
    <w:lvl w:ilvl="0" w:tplc="1C7899C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605D207C"/>
    <w:multiLevelType w:val="hybridMultilevel"/>
    <w:tmpl w:val="FB081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78F7FB1"/>
    <w:multiLevelType w:val="hybridMultilevel"/>
    <w:tmpl w:val="F6FCEA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EA54BAC"/>
    <w:multiLevelType w:val="hybridMultilevel"/>
    <w:tmpl w:val="851C0DF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124059"/>
    <w:rsid w:val="001509CC"/>
    <w:rsid w:val="001B60F1"/>
    <w:rsid w:val="001C5A31"/>
    <w:rsid w:val="001C5CD1"/>
    <w:rsid w:val="001D5408"/>
    <w:rsid w:val="00207896"/>
    <w:rsid w:val="00213EF2"/>
    <w:rsid w:val="002709F6"/>
    <w:rsid w:val="002724BA"/>
    <w:rsid w:val="002D1A90"/>
    <w:rsid w:val="002F300A"/>
    <w:rsid w:val="00324974"/>
    <w:rsid w:val="003774EC"/>
    <w:rsid w:val="00384EDA"/>
    <w:rsid w:val="003A3E2B"/>
    <w:rsid w:val="003D48ED"/>
    <w:rsid w:val="003E4D42"/>
    <w:rsid w:val="004D6761"/>
    <w:rsid w:val="004E2C3D"/>
    <w:rsid w:val="00530AB8"/>
    <w:rsid w:val="0053523E"/>
    <w:rsid w:val="005903BA"/>
    <w:rsid w:val="00605BE0"/>
    <w:rsid w:val="006253E7"/>
    <w:rsid w:val="006432C5"/>
    <w:rsid w:val="00693F87"/>
    <w:rsid w:val="007A0D3E"/>
    <w:rsid w:val="007F1A8F"/>
    <w:rsid w:val="0082408F"/>
    <w:rsid w:val="0085690B"/>
    <w:rsid w:val="00865DC8"/>
    <w:rsid w:val="008B3831"/>
    <w:rsid w:val="008F6996"/>
    <w:rsid w:val="0099267E"/>
    <w:rsid w:val="00A024F8"/>
    <w:rsid w:val="00A02BF5"/>
    <w:rsid w:val="00AB08D6"/>
    <w:rsid w:val="00AC76EB"/>
    <w:rsid w:val="00AE692F"/>
    <w:rsid w:val="00B12423"/>
    <w:rsid w:val="00B37024"/>
    <w:rsid w:val="00B87B5F"/>
    <w:rsid w:val="00BA1F90"/>
    <w:rsid w:val="00BC0734"/>
    <w:rsid w:val="00C043A7"/>
    <w:rsid w:val="00C16E51"/>
    <w:rsid w:val="00C44581"/>
    <w:rsid w:val="00C7558A"/>
    <w:rsid w:val="00CA7E08"/>
    <w:rsid w:val="00CE2D6F"/>
    <w:rsid w:val="00D60066"/>
    <w:rsid w:val="00D6782B"/>
    <w:rsid w:val="00D81959"/>
    <w:rsid w:val="00DC7AAB"/>
    <w:rsid w:val="00E51924"/>
    <w:rsid w:val="00E75347"/>
    <w:rsid w:val="00E948BA"/>
    <w:rsid w:val="00EF7242"/>
    <w:rsid w:val="00F41409"/>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7D181-2081-46FA-9560-2460DF6E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6EB"/>
    <w:pPr>
      <w:ind w:left="720"/>
      <w:contextualSpacing/>
    </w:pPr>
  </w:style>
  <w:style w:type="paragraph" w:styleId="BalloonText">
    <w:name w:val="Balloon Text"/>
    <w:basedOn w:val="Normal"/>
    <w:link w:val="BalloonTextChar"/>
    <w:uiPriority w:val="99"/>
    <w:semiHidden/>
    <w:unhideWhenUsed/>
    <w:rsid w:val="007F1A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A8F"/>
    <w:rPr>
      <w:rFonts w:ascii="Segoe UI" w:eastAsia="Calibri"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981070">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47371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948</Words>
  <Characters>5405</Characters>
  <Application>Microsoft Office Word</Application>
  <DocSecurity>0</DocSecurity>
  <Lines>45</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Company>
  <LinksUpToDate>false</LinksUpToDate>
  <CharactersWithSpaces>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12</cp:revision>
  <cp:lastPrinted>2016-05-30T09:11:00Z</cp:lastPrinted>
  <dcterms:created xsi:type="dcterms:W3CDTF">2016-05-25T08:53:00Z</dcterms:created>
  <dcterms:modified xsi:type="dcterms:W3CDTF">2016-06-02T17:45:00Z</dcterms:modified>
</cp:coreProperties>
</file>