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46640A" w:rsidRPr="007A2DDE" w:rsidTr="007320B6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6640A" w:rsidRPr="007A2DDE" w:rsidRDefault="00342ED6" w:rsidP="005D7A66">
            <w:pPr>
              <w:jc w:val="center"/>
              <w:rPr>
                <w:rFonts w:asciiTheme="minorHAnsi" w:hAnsiTheme="minorHAnsi" w:cs="Calibri"/>
                <w:b/>
              </w:rPr>
            </w:pPr>
            <w:r w:rsidRPr="007A2DDE">
              <w:rPr>
                <w:rFonts w:asciiTheme="minorHAnsi" w:hAnsiTheme="minorHAnsi" w:cs="Calibri"/>
                <w:b/>
              </w:rPr>
              <w:t>UČNI NAČRT PREDMETA / COURSE SYLLABUS</w:t>
            </w:r>
          </w:p>
        </w:tc>
      </w:tr>
      <w:tr w:rsidR="0046640A" w:rsidRPr="007A2DDE" w:rsidTr="007320B6">
        <w:tc>
          <w:tcPr>
            <w:tcW w:w="1799" w:type="dxa"/>
            <w:gridSpan w:val="3"/>
          </w:tcPr>
          <w:p w:rsidR="0046640A" w:rsidRPr="007A2DDE" w:rsidRDefault="00342ED6" w:rsidP="005D7A66">
            <w:pPr>
              <w:rPr>
                <w:rFonts w:asciiTheme="minorHAnsi" w:hAnsiTheme="minorHAnsi" w:cs="Calibri"/>
                <w:b/>
              </w:rPr>
            </w:pPr>
            <w:r w:rsidRPr="007A2DDE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0A" w:rsidRPr="007A2DDE" w:rsidRDefault="00342ED6" w:rsidP="005D7A66">
            <w:pPr>
              <w:rPr>
                <w:rFonts w:asciiTheme="minorHAnsi" w:hAnsiTheme="minorHAnsi" w:cs="Arial"/>
              </w:rPr>
            </w:pPr>
            <w:bookmarkStart w:id="0" w:name="Predmet"/>
            <w:bookmarkEnd w:id="0"/>
            <w:r w:rsidRPr="007A2DDE">
              <w:rPr>
                <w:rFonts w:asciiTheme="minorHAnsi" w:hAnsiTheme="minorHAnsi" w:cs="Tahoma"/>
                <w:bCs/>
              </w:rPr>
              <w:t>Komunikacije in družba</w:t>
            </w:r>
          </w:p>
        </w:tc>
      </w:tr>
      <w:tr w:rsidR="0046640A" w:rsidRPr="007A2DDE" w:rsidTr="007320B6">
        <w:tc>
          <w:tcPr>
            <w:tcW w:w="1799" w:type="dxa"/>
            <w:gridSpan w:val="3"/>
          </w:tcPr>
          <w:p w:rsidR="0046640A" w:rsidRPr="007A2DDE" w:rsidRDefault="00342ED6" w:rsidP="005D7A66">
            <w:pPr>
              <w:rPr>
                <w:rFonts w:asciiTheme="minorHAnsi" w:hAnsiTheme="minorHAnsi" w:cs="Calibri"/>
                <w:b/>
              </w:rPr>
            </w:pPr>
            <w:r w:rsidRPr="007A2DDE">
              <w:rPr>
                <w:rFonts w:asciiTheme="minorHAnsi" w:hAnsiTheme="minorHAnsi" w:cs="Calibri"/>
                <w:b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0A" w:rsidRPr="007A2DDE" w:rsidRDefault="00342ED6" w:rsidP="00EC6353">
            <w:pPr>
              <w:rPr>
                <w:rFonts w:asciiTheme="minorHAnsi" w:hAnsiTheme="minorHAnsi" w:cs="Tahoma"/>
              </w:rPr>
            </w:pPr>
            <w:bookmarkStart w:id="1" w:name="APredmet"/>
            <w:bookmarkEnd w:id="1"/>
            <w:r w:rsidRPr="007A2DDE">
              <w:rPr>
                <w:rFonts w:asciiTheme="minorHAnsi" w:hAnsiTheme="minorHAnsi" w:cs="Tahoma"/>
              </w:rPr>
              <w:t>Communications and Society</w:t>
            </w:r>
          </w:p>
        </w:tc>
      </w:tr>
      <w:tr w:rsidR="0046640A" w:rsidRPr="007A2DDE" w:rsidTr="007320B6">
        <w:tc>
          <w:tcPr>
            <w:tcW w:w="3307" w:type="dxa"/>
            <w:gridSpan w:val="5"/>
            <w:vAlign w:val="center"/>
          </w:tcPr>
          <w:p w:rsidR="0046640A" w:rsidRPr="007A2DDE" w:rsidRDefault="0046640A" w:rsidP="005D7A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46640A" w:rsidRPr="007A2DDE" w:rsidRDefault="0046640A" w:rsidP="005D7A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46640A" w:rsidRPr="007A2DDE" w:rsidRDefault="0046640A" w:rsidP="005D7A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46640A" w:rsidRPr="007A2DDE" w:rsidRDefault="0046640A" w:rsidP="005D7A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46640A" w:rsidRPr="007A2DDE" w:rsidTr="007320B6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6640A" w:rsidRPr="007A2DDE" w:rsidRDefault="00342ED6" w:rsidP="005D7A66">
            <w:pPr>
              <w:jc w:val="center"/>
              <w:rPr>
                <w:rFonts w:asciiTheme="minorHAnsi" w:hAnsiTheme="minorHAnsi" w:cs="Calibri"/>
                <w:b/>
              </w:rPr>
            </w:pPr>
            <w:r w:rsidRPr="007A2DDE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46640A" w:rsidRPr="007A2DDE" w:rsidRDefault="00342ED6" w:rsidP="005D7A66">
            <w:pPr>
              <w:jc w:val="center"/>
              <w:rPr>
                <w:rFonts w:asciiTheme="minorHAnsi" w:hAnsiTheme="minorHAnsi" w:cs="Calibri"/>
              </w:rPr>
            </w:pPr>
            <w:r w:rsidRPr="007A2DDE">
              <w:rPr>
                <w:rFonts w:asciiTheme="minorHAnsi" w:hAnsiTheme="minorHAnsi" w:cs="Calibri"/>
                <w:b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6640A" w:rsidRPr="007A2DDE" w:rsidRDefault="00342ED6" w:rsidP="005D7A66">
            <w:pPr>
              <w:jc w:val="center"/>
              <w:rPr>
                <w:rFonts w:asciiTheme="minorHAnsi" w:hAnsiTheme="minorHAnsi" w:cs="Calibri"/>
                <w:b/>
              </w:rPr>
            </w:pPr>
            <w:r w:rsidRPr="007A2DDE">
              <w:rPr>
                <w:rFonts w:asciiTheme="minorHAnsi" w:hAnsiTheme="minorHAnsi" w:cs="Calibri"/>
                <w:b/>
              </w:rPr>
              <w:t>Študijska smer</w:t>
            </w:r>
          </w:p>
          <w:p w:rsidR="0046640A" w:rsidRPr="007A2DDE" w:rsidRDefault="00342ED6" w:rsidP="005D7A66">
            <w:pPr>
              <w:jc w:val="center"/>
              <w:rPr>
                <w:rFonts w:asciiTheme="minorHAnsi" w:hAnsiTheme="minorHAnsi" w:cs="Calibri"/>
                <w:b/>
              </w:rPr>
            </w:pPr>
            <w:r w:rsidRPr="007A2DDE">
              <w:rPr>
                <w:rFonts w:asciiTheme="minorHAnsi" w:hAnsiTheme="minorHAnsi" w:cs="Calibri"/>
                <w:b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6640A" w:rsidRPr="007A2DDE" w:rsidRDefault="00342ED6" w:rsidP="005D7A66">
            <w:pPr>
              <w:jc w:val="center"/>
              <w:rPr>
                <w:rFonts w:asciiTheme="minorHAnsi" w:hAnsiTheme="minorHAnsi" w:cs="Calibri"/>
                <w:b/>
              </w:rPr>
            </w:pPr>
            <w:r w:rsidRPr="007A2DDE">
              <w:rPr>
                <w:rFonts w:asciiTheme="minorHAnsi" w:hAnsiTheme="minorHAnsi" w:cs="Calibri"/>
                <w:b/>
              </w:rPr>
              <w:t>Letnik</w:t>
            </w:r>
          </w:p>
          <w:p w:rsidR="0046640A" w:rsidRPr="007A2DDE" w:rsidRDefault="00342ED6" w:rsidP="005D7A66">
            <w:pPr>
              <w:jc w:val="center"/>
              <w:rPr>
                <w:rFonts w:asciiTheme="minorHAnsi" w:hAnsiTheme="minorHAnsi" w:cs="Calibri"/>
                <w:b/>
              </w:rPr>
            </w:pPr>
            <w:r w:rsidRPr="007A2DDE">
              <w:rPr>
                <w:rFonts w:asciiTheme="minorHAnsi" w:hAnsiTheme="minorHAnsi" w:cs="Calibri"/>
                <w:b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6640A" w:rsidRPr="007A2DDE" w:rsidRDefault="00342ED6" w:rsidP="005D7A66">
            <w:pPr>
              <w:jc w:val="center"/>
              <w:rPr>
                <w:rFonts w:asciiTheme="minorHAnsi" w:hAnsiTheme="minorHAnsi" w:cs="Calibri"/>
                <w:b/>
              </w:rPr>
            </w:pPr>
            <w:r w:rsidRPr="007A2DDE">
              <w:rPr>
                <w:rFonts w:asciiTheme="minorHAnsi" w:hAnsiTheme="minorHAnsi" w:cs="Calibri"/>
                <w:b/>
              </w:rPr>
              <w:t>Semester</w:t>
            </w:r>
          </w:p>
          <w:p w:rsidR="0046640A" w:rsidRPr="007A2DDE" w:rsidRDefault="00342ED6" w:rsidP="005D7A66">
            <w:pPr>
              <w:jc w:val="center"/>
              <w:rPr>
                <w:rFonts w:asciiTheme="minorHAnsi" w:hAnsiTheme="minorHAnsi" w:cs="Calibri"/>
                <w:b/>
              </w:rPr>
            </w:pPr>
            <w:r w:rsidRPr="007A2DDE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46640A" w:rsidRPr="007A2DDE" w:rsidTr="007320B6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0A" w:rsidRPr="007A2DDE" w:rsidRDefault="00BA3C9F" w:rsidP="00BA3C9F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7A2DDE">
              <w:rPr>
                <w:rFonts w:asciiTheme="minorHAnsi" w:hAnsiTheme="minorHAnsi" w:cs="Calibri"/>
                <w:b/>
                <w:bCs/>
              </w:rPr>
              <w:t>Elektrotehnika / II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0A" w:rsidRPr="007A2DDE" w:rsidRDefault="0073428C" w:rsidP="005D7A6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7A2DDE">
              <w:rPr>
                <w:rFonts w:asciiTheme="minorHAnsi" w:hAnsiTheme="minorHAnsi" w:cs="Calibri"/>
                <w:b/>
                <w:bCs/>
              </w:rPr>
              <w:t>Ni</w:t>
            </w:r>
            <w:r w:rsidR="00B8478A" w:rsidRPr="007A2DDE">
              <w:rPr>
                <w:rFonts w:asciiTheme="minorHAnsi" w:hAnsiTheme="minorHAnsi" w:cs="Calibri"/>
                <w:b/>
                <w:bCs/>
              </w:rPr>
              <w:t xml:space="preserve">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0A" w:rsidRPr="007A2DDE" w:rsidRDefault="000E6653" w:rsidP="00B8478A">
            <w:pPr>
              <w:rPr>
                <w:rFonts w:asciiTheme="minorHAnsi" w:hAnsiTheme="minorHAnsi" w:cs="Calibri"/>
                <w:b/>
                <w:bCs/>
              </w:rPr>
            </w:pPr>
            <w:r w:rsidRPr="007A2DDE">
              <w:rPr>
                <w:rFonts w:asciiTheme="minorHAnsi" w:hAnsiTheme="minorHAnsi" w:cs="Calibri"/>
                <w:b/>
                <w:bCs/>
              </w:rPr>
              <w:t>Vsi letniki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0A" w:rsidRPr="007A2DDE" w:rsidRDefault="0073428C" w:rsidP="005D7A6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7A2DDE">
              <w:rPr>
                <w:rFonts w:asciiTheme="minorHAnsi" w:hAnsiTheme="minorHAnsi" w:cs="Calibri"/>
                <w:b/>
                <w:bCs/>
              </w:rPr>
              <w:t>zimski</w:t>
            </w:r>
          </w:p>
        </w:tc>
      </w:tr>
      <w:tr w:rsidR="0046640A" w:rsidRPr="007A2DDE" w:rsidTr="007320B6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0A" w:rsidRPr="007A2DDE" w:rsidRDefault="00BA3C9F" w:rsidP="005D7A6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7A2DDE">
              <w:rPr>
                <w:rFonts w:asciiTheme="minorHAnsi" w:hAnsiTheme="minorHAnsi" w:cs="Calibri"/>
                <w:b/>
                <w:bCs/>
              </w:rPr>
              <w:t>Electrical Engineering / II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0A" w:rsidRPr="007A2DDE" w:rsidRDefault="0046640A" w:rsidP="005D7A6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0A" w:rsidRPr="007A2DDE" w:rsidRDefault="0046640A" w:rsidP="005D7A6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0A" w:rsidRPr="007A2DDE" w:rsidRDefault="0046640A" w:rsidP="005D7A6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46640A" w:rsidRPr="007A2DDE" w:rsidTr="007320B6">
        <w:trPr>
          <w:trHeight w:val="103"/>
        </w:trPr>
        <w:tc>
          <w:tcPr>
            <w:tcW w:w="9690" w:type="dxa"/>
            <w:gridSpan w:val="18"/>
          </w:tcPr>
          <w:p w:rsidR="0046640A" w:rsidRPr="007A2DDE" w:rsidRDefault="0046640A" w:rsidP="005D7A66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46640A" w:rsidRPr="007A2DDE" w:rsidTr="007320B6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6640A" w:rsidRPr="007A2DDE" w:rsidRDefault="00342ED6" w:rsidP="005D7A66">
            <w:pPr>
              <w:rPr>
                <w:rFonts w:asciiTheme="minorHAnsi" w:hAnsiTheme="minorHAnsi" w:cs="Calibri"/>
                <w:b/>
              </w:rPr>
            </w:pPr>
            <w:r w:rsidRPr="007A2DDE">
              <w:rPr>
                <w:rFonts w:asciiTheme="minorHAnsi" w:hAnsiTheme="minorHAnsi" w:cs="Calibri"/>
                <w:b/>
              </w:rPr>
              <w:t>Vrsta predmeta / 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0A" w:rsidRPr="007A2DDE" w:rsidRDefault="00342ED6" w:rsidP="005D7A66">
            <w:pPr>
              <w:rPr>
                <w:rFonts w:asciiTheme="minorHAnsi" w:hAnsiTheme="minorHAnsi" w:cs="Tahoma"/>
              </w:rPr>
            </w:pPr>
            <w:r w:rsidRPr="007A2DDE">
              <w:rPr>
                <w:rFonts w:asciiTheme="minorHAnsi" w:hAnsiTheme="minorHAnsi" w:cs="Tahoma"/>
              </w:rPr>
              <w:t>Izbirni</w:t>
            </w:r>
            <w:r w:rsidR="00D26883" w:rsidRPr="007A2DDE">
              <w:rPr>
                <w:rFonts w:asciiTheme="minorHAnsi" w:hAnsiTheme="minorHAnsi" w:cs="Tahoma"/>
              </w:rPr>
              <w:t xml:space="preserve"> predmet za študente netehniških študijskih programov</w:t>
            </w:r>
          </w:p>
          <w:p w:rsidR="00BA3C9F" w:rsidRPr="007A2DDE" w:rsidRDefault="00BA3C9F" w:rsidP="005D7A66">
            <w:pPr>
              <w:rPr>
                <w:rFonts w:asciiTheme="minorHAnsi" w:hAnsiTheme="minorHAnsi" w:cs="Tahoma"/>
              </w:rPr>
            </w:pPr>
            <w:r w:rsidRPr="007A2DDE">
              <w:rPr>
                <w:rFonts w:asciiTheme="minorHAnsi" w:hAnsiTheme="minorHAnsi" w:cs="Tahoma"/>
              </w:rPr>
              <w:t>Elective course for students of non-engineering study programmes</w:t>
            </w:r>
          </w:p>
        </w:tc>
      </w:tr>
      <w:tr w:rsidR="0046640A" w:rsidRPr="007A2DDE" w:rsidTr="007320B6">
        <w:tc>
          <w:tcPr>
            <w:tcW w:w="5718" w:type="dxa"/>
            <w:gridSpan w:val="12"/>
          </w:tcPr>
          <w:p w:rsidR="0046640A" w:rsidRPr="007A2DDE" w:rsidRDefault="0046640A" w:rsidP="005D7A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640A" w:rsidRPr="007A2DDE" w:rsidRDefault="0046640A" w:rsidP="005D7A66">
            <w:pPr>
              <w:rPr>
                <w:rFonts w:asciiTheme="minorHAnsi" w:hAnsiTheme="minorHAnsi" w:cs="Calibri"/>
              </w:rPr>
            </w:pPr>
          </w:p>
        </w:tc>
      </w:tr>
      <w:tr w:rsidR="0046640A" w:rsidRPr="007A2DDE" w:rsidTr="007320B6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6640A" w:rsidRPr="007A2DDE" w:rsidRDefault="00342ED6" w:rsidP="005D7A66">
            <w:pPr>
              <w:rPr>
                <w:rFonts w:asciiTheme="minorHAnsi" w:hAnsiTheme="minorHAnsi" w:cs="Calibri"/>
                <w:b/>
              </w:rPr>
            </w:pPr>
            <w:r w:rsidRPr="007A2DDE">
              <w:rPr>
                <w:rFonts w:asciiTheme="minorHAnsi" w:hAnsiTheme="minorHAnsi" w:cs="Calibri"/>
                <w:b/>
              </w:rPr>
              <w:t>Univerzitetna koda predmeta / 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0A" w:rsidRPr="007A2DDE" w:rsidRDefault="00494BD7" w:rsidP="005D7A66">
            <w:pPr>
              <w:rPr>
                <w:rFonts w:asciiTheme="minorHAnsi" w:hAnsiTheme="minorHAnsi" w:cs="Calibri"/>
              </w:rPr>
            </w:pPr>
            <w:r w:rsidRPr="007A2DDE">
              <w:rPr>
                <w:rFonts w:asciiTheme="minorHAnsi" w:hAnsiTheme="minorHAnsi" w:cs="Calibri"/>
              </w:rPr>
              <w:t>64316</w:t>
            </w:r>
          </w:p>
        </w:tc>
      </w:tr>
      <w:tr w:rsidR="0046640A" w:rsidRPr="007A2DDE" w:rsidTr="007320B6">
        <w:tc>
          <w:tcPr>
            <w:tcW w:w="9690" w:type="dxa"/>
            <w:gridSpan w:val="18"/>
          </w:tcPr>
          <w:p w:rsidR="0046640A" w:rsidRPr="007A2DDE" w:rsidRDefault="0046640A" w:rsidP="005D7A66">
            <w:pPr>
              <w:rPr>
                <w:rFonts w:asciiTheme="minorHAnsi" w:hAnsiTheme="minorHAnsi" w:cs="Calibri"/>
              </w:rPr>
            </w:pPr>
          </w:p>
        </w:tc>
      </w:tr>
      <w:tr w:rsidR="0082467C" w:rsidRPr="007A2DDE" w:rsidTr="00FD63B7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2467C" w:rsidRPr="007A2DDE" w:rsidRDefault="0082467C" w:rsidP="00FD63B7">
            <w:pPr>
              <w:jc w:val="center"/>
              <w:rPr>
                <w:rFonts w:cs="Calibri"/>
                <w:b/>
              </w:rPr>
            </w:pPr>
            <w:r w:rsidRPr="007A2DDE">
              <w:rPr>
                <w:rFonts w:cs="Calibri"/>
                <w:b/>
              </w:rPr>
              <w:t>Predavanja</w:t>
            </w:r>
          </w:p>
          <w:p w:rsidR="0082467C" w:rsidRPr="007A2DDE" w:rsidRDefault="0082467C" w:rsidP="00FD63B7">
            <w:pPr>
              <w:jc w:val="center"/>
              <w:rPr>
                <w:rFonts w:cs="Calibri"/>
              </w:rPr>
            </w:pPr>
            <w:r w:rsidRPr="007A2DDE">
              <w:rPr>
                <w:rFonts w:cs="Calibri"/>
                <w:b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2467C" w:rsidRPr="007A2DDE" w:rsidRDefault="0082467C" w:rsidP="00FD63B7">
            <w:pPr>
              <w:jc w:val="center"/>
              <w:rPr>
                <w:rFonts w:cs="Calibri"/>
                <w:b/>
              </w:rPr>
            </w:pPr>
            <w:r w:rsidRPr="007A2DDE">
              <w:rPr>
                <w:rFonts w:cs="Calibri"/>
                <w:b/>
              </w:rPr>
              <w:t>Seminar</w:t>
            </w:r>
          </w:p>
          <w:p w:rsidR="0082467C" w:rsidRPr="007A2DDE" w:rsidRDefault="0082467C" w:rsidP="00FD63B7">
            <w:pPr>
              <w:jc w:val="center"/>
              <w:rPr>
                <w:rFonts w:cs="Calibri"/>
                <w:b/>
              </w:rPr>
            </w:pPr>
            <w:r w:rsidRPr="007A2DDE">
              <w:rPr>
                <w:rFonts w:cs="Calibri"/>
                <w:b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2467C" w:rsidRPr="007A2DDE" w:rsidRDefault="0082467C" w:rsidP="00FD63B7">
            <w:pPr>
              <w:jc w:val="center"/>
              <w:rPr>
                <w:rFonts w:cs="Calibri"/>
                <w:b/>
              </w:rPr>
            </w:pPr>
            <w:r w:rsidRPr="007A2DDE">
              <w:rPr>
                <w:rFonts w:cs="Calibri"/>
                <w:b/>
              </w:rPr>
              <w:t>Sem. vaje</w:t>
            </w:r>
          </w:p>
          <w:p w:rsidR="0082467C" w:rsidRPr="007A2DDE" w:rsidRDefault="0082467C" w:rsidP="00FD63B7">
            <w:pPr>
              <w:jc w:val="center"/>
              <w:rPr>
                <w:rFonts w:cs="Calibri"/>
                <w:b/>
              </w:rPr>
            </w:pPr>
            <w:r w:rsidRPr="007A2DDE">
              <w:rPr>
                <w:rFonts w:cs="Calibri"/>
                <w:b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2467C" w:rsidRPr="007A2DDE" w:rsidRDefault="0082467C" w:rsidP="00FD63B7">
            <w:pPr>
              <w:jc w:val="center"/>
              <w:rPr>
                <w:rFonts w:cs="Calibri"/>
                <w:b/>
              </w:rPr>
            </w:pPr>
            <w:r w:rsidRPr="007A2DDE">
              <w:rPr>
                <w:rFonts w:cs="Calibri"/>
                <w:b/>
              </w:rPr>
              <w:t>Lab. vaje</w:t>
            </w:r>
          </w:p>
          <w:p w:rsidR="0082467C" w:rsidRPr="007A2DDE" w:rsidRDefault="0082467C" w:rsidP="00FD63B7">
            <w:pPr>
              <w:jc w:val="center"/>
              <w:rPr>
                <w:rFonts w:cs="Calibri"/>
                <w:b/>
              </w:rPr>
            </w:pPr>
            <w:r w:rsidRPr="007A2DDE">
              <w:rPr>
                <w:rFonts w:cs="Calibri"/>
                <w:b/>
              </w:rPr>
              <w:t>Laboratory 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2467C" w:rsidRPr="007A2DDE" w:rsidRDefault="0082467C" w:rsidP="00FD63B7">
            <w:pPr>
              <w:jc w:val="center"/>
              <w:rPr>
                <w:rFonts w:cs="Calibri"/>
                <w:b/>
              </w:rPr>
            </w:pPr>
            <w:r w:rsidRPr="007A2DDE">
              <w:rPr>
                <w:rFonts w:cs="Calibri"/>
                <w:b/>
              </w:rPr>
              <w:t>Teren. vaje</w:t>
            </w:r>
          </w:p>
          <w:p w:rsidR="0082467C" w:rsidRPr="007A2DDE" w:rsidRDefault="0082467C" w:rsidP="00FD63B7">
            <w:pPr>
              <w:jc w:val="center"/>
              <w:rPr>
                <w:rFonts w:cs="Calibri"/>
                <w:b/>
              </w:rPr>
            </w:pPr>
            <w:r w:rsidRPr="007A2DDE">
              <w:rPr>
                <w:rFonts w:cs="Calibri"/>
                <w:b/>
              </w:rPr>
              <w:t>Field work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2467C" w:rsidRPr="007A2DDE" w:rsidRDefault="0082467C" w:rsidP="00FD63B7">
            <w:pPr>
              <w:jc w:val="center"/>
              <w:rPr>
                <w:rFonts w:cs="Calibri"/>
                <w:b/>
              </w:rPr>
            </w:pPr>
            <w:r w:rsidRPr="007A2DDE">
              <w:rPr>
                <w:rFonts w:cs="Calibri"/>
                <w:b/>
              </w:rPr>
              <w:t>Samost. delo</w:t>
            </w:r>
          </w:p>
          <w:p w:rsidR="0082467C" w:rsidRPr="007A2DDE" w:rsidRDefault="0082467C" w:rsidP="00FD63B7">
            <w:pPr>
              <w:jc w:val="center"/>
              <w:rPr>
                <w:rFonts w:cs="Calibri"/>
                <w:b/>
              </w:rPr>
            </w:pPr>
            <w:r w:rsidRPr="007A2DDE">
              <w:rPr>
                <w:rFonts w:cs="Calibri"/>
                <w:b/>
              </w:rPr>
              <w:t>Individ. work</w:t>
            </w:r>
          </w:p>
        </w:tc>
        <w:tc>
          <w:tcPr>
            <w:tcW w:w="132" w:type="dxa"/>
            <w:vAlign w:val="center"/>
          </w:tcPr>
          <w:p w:rsidR="0082467C" w:rsidRPr="007A2DDE" w:rsidRDefault="0082467C" w:rsidP="00FD63B7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2467C" w:rsidRPr="007A2DDE" w:rsidRDefault="0082467C" w:rsidP="00FD63B7">
            <w:pPr>
              <w:jc w:val="center"/>
              <w:rPr>
                <w:rFonts w:cs="Calibri"/>
                <w:b/>
              </w:rPr>
            </w:pPr>
            <w:r w:rsidRPr="007A2DDE">
              <w:rPr>
                <w:rFonts w:cs="Calibri"/>
                <w:b/>
              </w:rPr>
              <w:t>ECTS</w:t>
            </w:r>
          </w:p>
        </w:tc>
      </w:tr>
      <w:tr w:rsidR="0082467C" w:rsidRPr="007A2DDE" w:rsidTr="00FD63B7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67C" w:rsidRPr="005B5EED" w:rsidRDefault="0082467C" w:rsidP="00FD63B7">
            <w:pPr>
              <w:jc w:val="center"/>
              <w:rPr>
                <w:rFonts w:cs="Calibri"/>
                <w:bCs/>
              </w:rPr>
            </w:pPr>
            <w:bookmarkStart w:id="2" w:name="_GoBack" w:colFirst="0" w:colLast="7"/>
            <w:r w:rsidRPr="005B5EED">
              <w:rPr>
                <w:rFonts w:cs="Calibri"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67C" w:rsidRPr="005B5EED" w:rsidRDefault="00B415B2" w:rsidP="00FD63B7">
            <w:pPr>
              <w:jc w:val="center"/>
              <w:rPr>
                <w:rFonts w:cs="Calibri"/>
                <w:bCs/>
              </w:rPr>
            </w:pPr>
            <w:r w:rsidRPr="005B5EED">
              <w:rPr>
                <w:rFonts w:cs="Calibri"/>
                <w:bCs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67C" w:rsidRPr="005B5EED" w:rsidRDefault="00B415B2" w:rsidP="00FD63B7">
            <w:pPr>
              <w:jc w:val="center"/>
              <w:rPr>
                <w:rFonts w:cs="Calibri"/>
                <w:bCs/>
              </w:rPr>
            </w:pPr>
            <w:r w:rsidRPr="005B5EED">
              <w:rPr>
                <w:rFonts w:cs="Calibri"/>
                <w:bCs/>
              </w:rPr>
              <w:t>-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67C" w:rsidRPr="005B5EED" w:rsidRDefault="00AE16F1" w:rsidP="00FD63B7">
            <w:pPr>
              <w:jc w:val="center"/>
              <w:rPr>
                <w:rFonts w:cs="Calibri"/>
                <w:bCs/>
              </w:rPr>
            </w:pPr>
            <w:r w:rsidRPr="005B5EED">
              <w:rPr>
                <w:rFonts w:cs="Calibri"/>
                <w:bCs/>
              </w:rPr>
              <w:t>15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67C" w:rsidRPr="005B5EED" w:rsidRDefault="00B415B2" w:rsidP="00FD63B7">
            <w:pPr>
              <w:jc w:val="center"/>
              <w:rPr>
                <w:rFonts w:cs="Calibri"/>
                <w:bCs/>
              </w:rPr>
            </w:pPr>
            <w:r w:rsidRPr="005B5EED">
              <w:rPr>
                <w:rFonts w:cs="Calibri"/>
                <w:bCs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67C" w:rsidRPr="005B5EED" w:rsidRDefault="00AE16F1" w:rsidP="00FD63B7">
            <w:pPr>
              <w:jc w:val="center"/>
              <w:rPr>
                <w:rFonts w:cs="Calibri"/>
                <w:bCs/>
              </w:rPr>
            </w:pPr>
            <w:r w:rsidRPr="005B5EED">
              <w:rPr>
                <w:rFonts w:cs="Calibri"/>
                <w:bCs/>
              </w:rPr>
              <w:t>6</w:t>
            </w:r>
            <w:r w:rsidR="0082467C" w:rsidRPr="005B5EED">
              <w:rPr>
                <w:rFonts w:cs="Calibri"/>
                <w:bCs/>
              </w:rPr>
              <w:t>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467C" w:rsidRPr="005B5EED" w:rsidRDefault="0082467C" w:rsidP="00FD63B7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67C" w:rsidRPr="005B5EED" w:rsidRDefault="00AE16F1" w:rsidP="00FD63B7">
            <w:pPr>
              <w:jc w:val="center"/>
              <w:rPr>
                <w:rFonts w:cs="Calibri"/>
                <w:bCs/>
              </w:rPr>
            </w:pPr>
            <w:r w:rsidRPr="005B5EED">
              <w:rPr>
                <w:rFonts w:cs="Calibri"/>
                <w:bCs/>
              </w:rPr>
              <w:t>5</w:t>
            </w:r>
          </w:p>
        </w:tc>
      </w:tr>
      <w:bookmarkEnd w:id="2"/>
      <w:tr w:rsidR="0046640A" w:rsidRPr="007A2DDE" w:rsidTr="007320B6">
        <w:tc>
          <w:tcPr>
            <w:tcW w:w="9690" w:type="dxa"/>
            <w:gridSpan w:val="18"/>
          </w:tcPr>
          <w:p w:rsidR="0046640A" w:rsidRPr="007A2DDE" w:rsidRDefault="0046640A" w:rsidP="005D7A66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46640A" w:rsidRPr="007A2DDE" w:rsidTr="007320B6">
        <w:tc>
          <w:tcPr>
            <w:tcW w:w="3307" w:type="dxa"/>
            <w:gridSpan w:val="5"/>
          </w:tcPr>
          <w:p w:rsidR="0046640A" w:rsidRPr="007A2DDE" w:rsidRDefault="00342ED6" w:rsidP="005D7A66">
            <w:pPr>
              <w:rPr>
                <w:rFonts w:asciiTheme="minorHAnsi" w:hAnsiTheme="minorHAnsi" w:cs="Calibri"/>
                <w:b/>
              </w:rPr>
            </w:pPr>
            <w:r w:rsidRPr="007A2DDE">
              <w:rPr>
                <w:rFonts w:asciiTheme="minorHAnsi" w:hAnsiTheme="minorHAnsi" w:cs="Calibri"/>
                <w:b/>
              </w:rPr>
              <w:t>Nosilec predmeta / Lecturer: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0A" w:rsidRPr="007A2DDE" w:rsidRDefault="00342ED6" w:rsidP="00AB5D66">
            <w:pPr>
              <w:pStyle w:val="PlainText"/>
              <w:rPr>
                <w:rFonts w:asciiTheme="minorHAnsi" w:hAnsiTheme="minorHAnsi" w:cs="Calibri"/>
                <w:sz w:val="24"/>
                <w:szCs w:val="24"/>
              </w:rPr>
            </w:pPr>
            <w:bookmarkStart w:id="3" w:name="Predavatelj"/>
            <w:bookmarkEnd w:id="3"/>
            <w:r w:rsidRPr="007A2DDE">
              <w:rPr>
                <w:rFonts w:asciiTheme="minorHAnsi" w:hAnsiTheme="minorHAnsi" w:cs="Tahoma"/>
                <w:color w:val="auto"/>
                <w:sz w:val="24"/>
                <w:szCs w:val="24"/>
                <w:lang w:val="sl-SI"/>
              </w:rPr>
              <w:t>Janez Bešter, Andrej Kos, Matevž Pogačnik</w:t>
            </w:r>
          </w:p>
        </w:tc>
      </w:tr>
      <w:tr w:rsidR="0046640A" w:rsidRPr="007A2DDE" w:rsidTr="007320B6">
        <w:tc>
          <w:tcPr>
            <w:tcW w:w="9690" w:type="dxa"/>
            <w:gridSpan w:val="18"/>
          </w:tcPr>
          <w:p w:rsidR="0046640A" w:rsidRPr="007A2DDE" w:rsidRDefault="0046640A" w:rsidP="005D7A66">
            <w:pPr>
              <w:jc w:val="both"/>
              <w:rPr>
                <w:rFonts w:asciiTheme="minorHAnsi" w:hAnsiTheme="minorHAnsi" w:cs="Calibri"/>
              </w:rPr>
            </w:pPr>
          </w:p>
        </w:tc>
      </w:tr>
      <w:tr w:rsidR="0046640A" w:rsidRPr="007A2DDE" w:rsidTr="007320B6">
        <w:tc>
          <w:tcPr>
            <w:tcW w:w="1641" w:type="dxa"/>
            <w:gridSpan w:val="2"/>
            <w:vMerge w:val="restart"/>
          </w:tcPr>
          <w:p w:rsidR="0046640A" w:rsidRPr="007A2DDE" w:rsidRDefault="00342ED6" w:rsidP="005D7A66">
            <w:pPr>
              <w:rPr>
                <w:rFonts w:asciiTheme="minorHAnsi" w:hAnsiTheme="minorHAnsi" w:cs="Calibri"/>
                <w:b/>
              </w:rPr>
            </w:pPr>
            <w:r w:rsidRPr="007A2DDE">
              <w:rPr>
                <w:rFonts w:asciiTheme="minorHAnsi" w:hAnsiTheme="minorHAnsi" w:cs="Calibri"/>
                <w:b/>
              </w:rPr>
              <w:t xml:space="preserve">Jeziki / </w:t>
            </w:r>
          </w:p>
          <w:p w:rsidR="0046640A" w:rsidRPr="007A2DDE" w:rsidRDefault="00342ED6" w:rsidP="005D7A66">
            <w:pPr>
              <w:rPr>
                <w:rFonts w:asciiTheme="minorHAnsi" w:hAnsiTheme="minorHAnsi" w:cs="Calibri"/>
              </w:rPr>
            </w:pPr>
            <w:r w:rsidRPr="007A2DDE">
              <w:rPr>
                <w:rFonts w:asciiTheme="minorHAnsi" w:hAnsiTheme="minorHAnsi" w:cs="Calibri"/>
                <w:b/>
              </w:rPr>
              <w:t>Languages:</w:t>
            </w:r>
          </w:p>
        </w:tc>
        <w:tc>
          <w:tcPr>
            <w:tcW w:w="2241" w:type="dxa"/>
            <w:gridSpan w:val="4"/>
          </w:tcPr>
          <w:p w:rsidR="0046640A" w:rsidRPr="007A2DDE" w:rsidRDefault="00342ED6" w:rsidP="005D7A66">
            <w:pPr>
              <w:jc w:val="right"/>
              <w:rPr>
                <w:rFonts w:asciiTheme="minorHAnsi" w:hAnsiTheme="minorHAnsi" w:cs="Calibri"/>
                <w:b/>
              </w:rPr>
            </w:pPr>
            <w:r w:rsidRPr="007A2DDE">
              <w:rPr>
                <w:rFonts w:asciiTheme="minorHAnsi" w:hAnsiTheme="minorHAnsi" w:cs="Calibri"/>
                <w:b/>
              </w:rPr>
              <w:t>Predavanja / Lectures: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0A" w:rsidRPr="005B5EED" w:rsidRDefault="005B5EED" w:rsidP="00D26883">
            <w:pPr>
              <w:jc w:val="both"/>
              <w:rPr>
                <w:rFonts w:asciiTheme="minorHAnsi" w:hAnsiTheme="minorHAnsi" w:cs="Calibri"/>
                <w:bCs/>
              </w:rPr>
            </w:pPr>
            <w:bookmarkStart w:id="4" w:name="Jezik"/>
            <w:bookmarkEnd w:id="4"/>
            <w:r>
              <w:rPr>
                <w:rFonts w:asciiTheme="minorHAnsi" w:hAnsiTheme="minorHAnsi" w:cs="Calibri"/>
                <w:bCs/>
              </w:rPr>
              <w:t>slovenski</w:t>
            </w:r>
            <w:r w:rsidRPr="00D51111">
              <w:rPr>
                <w:rFonts w:asciiTheme="minorHAnsi" w:hAnsiTheme="minorHAnsi" w:cs="Calibri"/>
                <w:bCs/>
              </w:rPr>
              <w:t xml:space="preserve"> / </w:t>
            </w:r>
            <w:r w:rsidRPr="00D51111">
              <w:rPr>
                <w:rFonts w:asciiTheme="minorHAnsi" w:hAnsiTheme="minorHAnsi" w:cs="Calibri"/>
                <w:bCs/>
                <w:lang w:val="en-GB"/>
              </w:rPr>
              <w:t>Slovenian</w:t>
            </w:r>
          </w:p>
        </w:tc>
      </w:tr>
      <w:tr w:rsidR="009007C3" w:rsidRPr="007A2DDE" w:rsidTr="007320B6">
        <w:trPr>
          <w:trHeight w:val="215"/>
        </w:trPr>
        <w:tc>
          <w:tcPr>
            <w:tcW w:w="1641" w:type="dxa"/>
            <w:gridSpan w:val="2"/>
            <w:vMerge/>
            <w:vAlign w:val="center"/>
          </w:tcPr>
          <w:p w:rsidR="009007C3" w:rsidRPr="007A2DDE" w:rsidRDefault="009007C3" w:rsidP="005D7A66">
            <w:pPr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2241" w:type="dxa"/>
            <w:gridSpan w:val="4"/>
          </w:tcPr>
          <w:p w:rsidR="009007C3" w:rsidRPr="007A2DDE" w:rsidRDefault="009007C3" w:rsidP="005D7A66">
            <w:pPr>
              <w:jc w:val="right"/>
              <w:rPr>
                <w:rFonts w:asciiTheme="minorHAnsi" w:hAnsiTheme="minorHAnsi" w:cs="Calibri"/>
                <w:b/>
              </w:rPr>
            </w:pPr>
            <w:r w:rsidRPr="007A2DDE">
              <w:rPr>
                <w:rFonts w:asciiTheme="minorHAnsi" w:hAnsiTheme="minorHAnsi" w:cs="Calibri"/>
                <w:b/>
              </w:rPr>
              <w:t>Vaje / 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7C3" w:rsidRPr="007A2DDE" w:rsidRDefault="005B5EED" w:rsidP="00FD63B7">
            <w:pPr>
              <w:jc w:val="both"/>
              <w:rPr>
                <w:rFonts w:asciiTheme="minorHAnsi" w:hAnsiTheme="minorHAnsi" w:cs="Calibri"/>
                <w:b/>
                <w:bCs/>
              </w:rPr>
            </w:pPr>
            <w:bookmarkStart w:id="5" w:name="JezikV"/>
            <w:bookmarkEnd w:id="5"/>
            <w:r>
              <w:rPr>
                <w:rFonts w:asciiTheme="minorHAnsi" w:hAnsiTheme="minorHAnsi" w:cs="Calibri"/>
                <w:bCs/>
              </w:rPr>
              <w:t>slovenski</w:t>
            </w:r>
            <w:r w:rsidRPr="00D51111">
              <w:rPr>
                <w:rFonts w:asciiTheme="minorHAnsi" w:hAnsiTheme="minorHAnsi" w:cs="Calibri"/>
                <w:bCs/>
              </w:rPr>
              <w:t xml:space="preserve"> / </w:t>
            </w:r>
            <w:r w:rsidRPr="00D51111">
              <w:rPr>
                <w:rFonts w:asciiTheme="minorHAnsi" w:hAnsiTheme="minorHAnsi" w:cs="Calibri"/>
                <w:bCs/>
                <w:lang w:val="en-GB"/>
              </w:rPr>
              <w:t>Slovenian</w:t>
            </w:r>
          </w:p>
        </w:tc>
      </w:tr>
      <w:tr w:rsidR="009007C3" w:rsidRPr="007A2DDE" w:rsidTr="007320B6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7C3" w:rsidRPr="007A2DDE" w:rsidRDefault="009007C3" w:rsidP="005D7A66">
            <w:pPr>
              <w:rPr>
                <w:rFonts w:asciiTheme="minorHAnsi" w:hAnsiTheme="minorHAnsi" w:cs="Calibri"/>
                <w:b/>
                <w:bCs/>
              </w:rPr>
            </w:pPr>
          </w:p>
          <w:p w:rsidR="009007C3" w:rsidRPr="007A2DDE" w:rsidRDefault="009007C3" w:rsidP="005D7A66">
            <w:pPr>
              <w:rPr>
                <w:rFonts w:asciiTheme="minorHAnsi" w:hAnsiTheme="minorHAnsi" w:cs="Calibri"/>
                <w:b/>
              </w:rPr>
            </w:pPr>
            <w:r w:rsidRPr="007A2DDE">
              <w:rPr>
                <w:rFonts w:asciiTheme="minorHAnsi" w:hAnsiTheme="minorHAnsi" w:cs="Calibri"/>
                <w:b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9007C3" w:rsidRPr="007A2DDE" w:rsidRDefault="009007C3" w:rsidP="005D7A66">
            <w:pPr>
              <w:rPr>
                <w:rFonts w:asciiTheme="minorHAnsi" w:hAnsiTheme="minorHAnsi" w:cs="Calibri"/>
                <w:b/>
              </w:rPr>
            </w:pPr>
          </w:p>
          <w:p w:rsidR="009007C3" w:rsidRPr="007A2DDE" w:rsidRDefault="009007C3" w:rsidP="005D7A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7C3" w:rsidRPr="007A2DDE" w:rsidRDefault="009007C3" w:rsidP="005D7A66">
            <w:pPr>
              <w:rPr>
                <w:rFonts w:asciiTheme="minorHAnsi" w:hAnsiTheme="minorHAnsi" w:cs="Calibri"/>
                <w:b/>
              </w:rPr>
            </w:pPr>
          </w:p>
          <w:p w:rsidR="009007C3" w:rsidRPr="007A2DDE" w:rsidRDefault="009007C3" w:rsidP="005D7A66">
            <w:pPr>
              <w:rPr>
                <w:rFonts w:asciiTheme="minorHAnsi" w:hAnsiTheme="minorHAnsi" w:cs="Calibri"/>
                <w:b/>
              </w:rPr>
            </w:pPr>
            <w:r w:rsidRPr="007A2DDE">
              <w:rPr>
                <w:rFonts w:asciiTheme="minorHAnsi" w:hAnsiTheme="minorHAnsi" w:cs="Calibri"/>
                <w:b/>
              </w:rPr>
              <w:t>Prerequisits:</w:t>
            </w:r>
          </w:p>
        </w:tc>
      </w:tr>
      <w:tr w:rsidR="009007C3" w:rsidRPr="007A2DDE" w:rsidTr="007320B6">
        <w:trPr>
          <w:trHeight w:val="459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67C" w:rsidRPr="007A2DDE" w:rsidRDefault="009007C3" w:rsidP="009007C3">
            <w:pPr>
              <w:rPr>
                <w:rFonts w:asciiTheme="minorHAnsi" w:hAnsiTheme="minorHAnsi" w:cs="Calibri"/>
              </w:rPr>
            </w:pPr>
            <w:r w:rsidRPr="007A2DDE">
              <w:rPr>
                <w:rFonts w:asciiTheme="minorHAnsi" w:hAnsiTheme="minorHAnsi" w:cs="Calibri"/>
              </w:rPr>
              <w:t>Izbirni predmet je namenjen študentkam in študentom netehniških študijskih programov ne glede na stopnjo njihovega matičnega programa</w:t>
            </w:r>
            <w:r w:rsidR="0082467C" w:rsidRPr="007A2DDE">
              <w:rPr>
                <w:rFonts w:asciiTheme="minorHAnsi" w:hAnsiTheme="minorHAnsi" w:cs="Calibri"/>
              </w:rPr>
              <w:t>.</w:t>
            </w:r>
          </w:p>
          <w:p w:rsidR="009007C3" w:rsidRPr="007A2DDE" w:rsidRDefault="009007C3" w:rsidP="0082467C">
            <w:pPr>
              <w:rPr>
                <w:rFonts w:asciiTheme="minorHAnsi" w:hAnsiTheme="minorHAnsi" w:cs="Calibri"/>
              </w:rPr>
            </w:pPr>
            <w:r w:rsidRPr="007A2DDE">
              <w:rPr>
                <w:rFonts w:asciiTheme="minorHAnsi" w:hAnsiTheme="minorHAnsi" w:cs="Calibri"/>
              </w:rPr>
              <w:t xml:space="preserve">Predmeta ne morejo izbrati študentke in študenti podiplomskega študijskega programa </w:t>
            </w:r>
            <w:r w:rsidR="0082467C" w:rsidRPr="007A2DDE">
              <w:rPr>
                <w:rFonts w:asciiTheme="minorHAnsi" w:hAnsiTheme="minorHAnsi" w:cs="Calibri"/>
              </w:rPr>
              <w:t>II</w:t>
            </w:r>
            <w:r w:rsidRPr="007A2DDE">
              <w:rPr>
                <w:rFonts w:asciiTheme="minorHAnsi" w:hAnsiTheme="minorHAnsi" w:cs="Calibri"/>
              </w:rPr>
              <w:t>. stopnje Elektrotehnika.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07C3" w:rsidRPr="007A2DDE" w:rsidRDefault="009007C3" w:rsidP="005D7A66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7C3" w:rsidRPr="007A2DDE" w:rsidRDefault="009007C3" w:rsidP="009007C3">
            <w:pPr>
              <w:rPr>
                <w:rFonts w:asciiTheme="minorHAnsi" w:hAnsiTheme="minorHAnsi" w:cs="Calibri"/>
              </w:rPr>
            </w:pPr>
            <w:r w:rsidRPr="007A2DDE">
              <w:rPr>
                <w:rFonts w:asciiTheme="minorHAnsi" w:hAnsiTheme="minorHAnsi" w:cs="Calibri"/>
              </w:rPr>
              <w:t xml:space="preserve">The elective course is intended for students of non-engineering study programmes irrespective of the level of </w:t>
            </w:r>
            <w:r w:rsidR="0082467C" w:rsidRPr="007A2DDE">
              <w:rPr>
                <w:rFonts w:asciiTheme="minorHAnsi" w:hAnsiTheme="minorHAnsi" w:cs="Calibri"/>
              </w:rPr>
              <w:t>their programme.</w:t>
            </w:r>
          </w:p>
          <w:p w:rsidR="0082467C" w:rsidRPr="007A2DDE" w:rsidRDefault="0082467C" w:rsidP="0082467C">
            <w:pPr>
              <w:rPr>
                <w:rFonts w:asciiTheme="minorHAnsi" w:hAnsiTheme="minorHAnsi" w:cs="Calibri"/>
              </w:rPr>
            </w:pPr>
            <w:r w:rsidRPr="007A2DDE">
              <w:rPr>
                <w:rFonts w:asciiTheme="minorHAnsi" w:hAnsiTheme="minorHAnsi" w:cs="Calibri"/>
              </w:rPr>
              <w:t>The students of master study programme Electrical Engineering are not entitled to elect this course.</w:t>
            </w:r>
          </w:p>
        </w:tc>
      </w:tr>
      <w:tr w:rsidR="009007C3" w:rsidRPr="007A2DDE" w:rsidTr="007320B6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7C3" w:rsidRPr="007A2DDE" w:rsidRDefault="009007C3" w:rsidP="005D7A66">
            <w:pPr>
              <w:rPr>
                <w:rFonts w:asciiTheme="minorHAnsi" w:hAnsiTheme="minorHAnsi" w:cs="Calibri"/>
                <w:b/>
              </w:rPr>
            </w:pPr>
          </w:p>
          <w:p w:rsidR="009007C3" w:rsidRPr="007A2DDE" w:rsidRDefault="009007C3" w:rsidP="005D7A66">
            <w:pPr>
              <w:rPr>
                <w:rFonts w:asciiTheme="minorHAnsi" w:hAnsiTheme="minorHAnsi" w:cs="Calibri"/>
                <w:b/>
              </w:rPr>
            </w:pPr>
            <w:r w:rsidRPr="007A2DDE">
              <w:rPr>
                <w:rFonts w:asciiTheme="minorHAnsi" w:hAnsiTheme="minorHAnsi" w:cs="Calibri"/>
                <w:b/>
              </w:rPr>
              <w:t>Vsebina:</w:t>
            </w:r>
            <w:r w:rsidRPr="007A2DDE">
              <w:rPr>
                <w:rFonts w:asciiTheme="minorHAnsi" w:hAnsiTheme="minorHAnsi" w:cs="Calibri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9007C3" w:rsidRPr="007A2DDE" w:rsidRDefault="009007C3" w:rsidP="005D7A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7C3" w:rsidRPr="007A2DDE" w:rsidRDefault="009007C3" w:rsidP="005D7A66">
            <w:pPr>
              <w:rPr>
                <w:rFonts w:asciiTheme="minorHAnsi" w:hAnsiTheme="minorHAnsi" w:cs="Calibri"/>
                <w:b/>
              </w:rPr>
            </w:pPr>
          </w:p>
          <w:p w:rsidR="009007C3" w:rsidRPr="007A2DDE" w:rsidRDefault="009007C3" w:rsidP="005D7A66">
            <w:pPr>
              <w:rPr>
                <w:rFonts w:asciiTheme="minorHAnsi" w:hAnsiTheme="minorHAnsi" w:cs="Calibri"/>
                <w:b/>
              </w:rPr>
            </w:pPr>
            <w:r w:rsidRPr="007A2DDE">
              <w:rPr>
                <w:rFonts w:asciiTheme="minorHAnsi" w:hAnsiTheme="minorHAnsi" w:cs="Calibri"/>
                <w:b/>
              </w:rPr>
              <w:t>Content (Syllabus outline):</w:t>
            </w:r>
          </w:p>
        </w:tc>
      </w:tr>
      <w:tr w:rsidR="009007C3" w:rsidRPr="007A2DDE" w:rsidTr="007320B6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7C3" w:rsidRPr="007A2DDE" w:rsidRDefault="009007C3" w:rsidP="00142C8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-BoldMT"/>
                <w:b/>
                <w:bCs/>
                <w:lang w:eastAsia="en-US"/>
              </w:rPr>
            </w:pPr>
            <w:r w:rsidRPr="007A2DDE">
              <w:rPr>
                <w:rFonts w:asciiTheme="minorHAnsi" w:eastAsiaTheme="minorHAnsi" w:hAnsiTheme="minorHAnsi" w:cs="Arial-BoldMT"/>
                <w:b/>
                <w:bCs/>
                <w:lang w:eastAsia="en-US"/>
              </w:rPr>
              <w:lastRenderedPageBreak/>
              <w:t>Predavanja:</w:t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</w:rPr>
            </w:pPr>
            <w:r w:rsidRPr="007A2DDE">
              <w:rPr>
                <w:rFonts w:asciiTheme="minorHAnsi" w:hAnsiTheme="minorHAnsi" w:cstheme="minorHAnsi"/>
              </w:rPr>
              <w:t>Komunikacijske storitve ter vpliv informacijsko komunikacijskih tehnologij (IKT) na gospodarski razvoj in bruto domači proizvod (BDP)</w:t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</w:rPr>
            </w:pPr>
            <w:r w:rsidRPr="007A2DDE">
              <w:rPr>
                <w:rFonts w:asciiTheme="minorHAnsi" w:hAnsiTheme="minorHAnsi" w:cstheme="minorHAnsi"/>
              </w:rPr>
              <w:t xml:space="preserve">Informacijska pismenost (sposobnost ter znanje uporabe komunikacijskih naprav, storitev, uporabe programskih orodij, uporaba multimedijskih storitev kot študijskega/znanstvenega vira ...) </w:t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</w:rPr>
            </w:pPr>
            <w:r w:rsidRPr="007A2DDE">
              <w:rPr>
                <w:rFonts w:asciiTheme="minorHAnsi" w:hAnsiTheme="minorHAnsi" w:cstheme="minorHAnsi"/>
              </w:rPr>
              <w:t>Socialnogeografski in sociološki vidiki/posledice množične razširjenosti IKT in komunikacijskih storitev</w:t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</w:rPr>
            </w:pPr>
            <w:r w:rsidRPr="007A2DDE">
              <w:rPr>
                <w:rFonts w:asciiTheme="minorHAnsi" w:hAnsiTheme="minorHAnsi" w:cstheme="minorHAnsi"/>
              </w:rPr>
              <w:t>Arhitekture in delovanje telekomunikacijskih in multimedijskih sistemov</w:t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</w:rPr>
            </w:pPr>
            <w:r w:rsidRPr="007A2DDE">
              <w:rPr>
                <w:rFonts w:asciiTheme="minorHAnsi" w:hAnsiTheme="minorHAnsi" w:cstheme="minorHAnsi"/>
              </w:rPr>
              <w:t>IKT kot ključne tehnologije za vzpostavitev nizkoogljične družbe ter sonaravnega trajnostnega razvoja</w:t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</w:rPr>
            </w:pPr>
            <w:r w:rsidRPr="007A2DDE">
              <w:rPr>
                <w:rFonts w:asciiTheme="minorHAnsi" w:hAnsiTheme="minorHAnsi" w:cstheme="minorHAnsi"/>
              </w:rPr>
              <w:t>Internet prihodnosti</w:t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</w:rPr>
            </w:pPr>
            <w:r w:rsidRPr="007A2DDE">
              <w:rPr>
                <w:rFonts w:asciiTheme="minorHAnsi" w:hAnsiTheme="minorHAnsi" w:cstheme="minorHAnsi"/>
              </w:rPr>
              <w:t>Konvergenca IKT in drugih branž (energetika, zdravstvo, javna uprava, turizem, transportni sistemi, ...)</w:t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</w:rPr>
            </w:pPr>
            <w:r w:rsidRPr="007A2DDE">
              <w:rPr>
                <w:rFonts w:asciiTheme="minorHAnsi" w:hAnsiTheme="minorHAnsi" w:cstheme="minorHAnsi"/>
              </w:rPr>
              <w:t>IKT kot nosilec velikih sprememb šolskega sistema (e-šolstvo)</w:t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</w:rPr>
            </w:pPr>
            <w:r w:rsidRPr="007A2DDE">
              <w:rPr>
                <w:rFonts w:asciiTheme="minorHAnsi" w:hAnsiTheme="minorHAnsi" w:cstheme="minorHAnsi"/>
              </w:rPr>
              <w:t>uporaba IKT pri depriviligiranih družbenih skupinah (invalidi, starostniki, socialno šibkejši, bolni ...)</w:t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</w:rPr>
            </w:pPr>
            <w:r w:rsidRPr="007A2DDE">
              <w:rPr>
                <w:rFonts w:asciiTheme="minorHAnsi" w:hAnsiTheme="minorHAnsi" w:cstheme="minorHAnsi"/>
              </w:rPr>
              <w:t>Lastnosti in značilnosti uporabe in komunikacije preko socialnih omrežij (Facebook, MySpace, LinkedIn, Twitter ...)</w:t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</w:rPr>
            </w:pPr>
            <w:r w:rsidRPr="007A2DDE">
              <w:rPr>
                <w:rFonts w:asciiTheme="minorHAnsi" w:hAnsiTheme="minorHAnsi" w:cstheme="minorHAnsi"/>
              </w:rPr>
              <w:t>Interaktivnost ter uporabniški vidiki sodobnih IKT storitev</w:t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</w:rPr>
            </w:pPr>
            <w:r w:rsidRPr="007A2DDE">
              <w:rPr>
                <w:rFonts w:asciiTheme="minorHAnsi" w:hAnsiTheme="minorHAnsi" w:cstheme="minorHAnsi"/>
              </w:rPr>
              <w:t>IKT in podjetništvo ter primeri globalno uspešnih projektov</w:t>
            </w:r>
          </w:p>
          <w:p w:rsidR="009007C3" w:rsidRPr="007A2DDE" w:rsidRDefault="009007C3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</w:p>
          <w:p w:rsidR="009007C3" w:rsidRPr="007A2DDE" w:rsidRDefault="009007C3" w:rsidP="00F1556C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7A2DDE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Vaje:</w:t>
            </w:r>
          </w:p>
          <w:p w:rsidR="009007C3" w:rsidRPr="007A2DDE" w:rsidRDefault="009007C3" w:rsidP="00F1556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:rsidR="009007C3" w:rsidRPr="007A2DDE" w:rsidRDefault="009007C3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7A2DDE">
              <w:rPr>
                <w:rFonts w:asciiTheme="minorHAnsi" w:hAnsiTheme="minorHAnsi" w:cstheme="minorHAnsi"/>
              </w:rPr>
              <w:t>Informacijska pismenost (sposobnost ter znanje uporabe komunikacijskih naprav, storitev, uporabe programskih orodij, uporaba multimedijskih storitev kot študijskega/znanstvenega vira ...)</w:t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7A2DDE">
              <w:rPr>
                <w:rFonts w:asciiTheme="minorHAnsi" w:hAnsiTheme="minorHAnsi" w:cstheme="minorHAnsi"/>
              </w:rPr>
              <w:t>Informacijska varnost</w:t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7A2DDE">
              <w:rPr>
                <w:rFonts w:asciiTheme="minorHAnsi" w:hAnsiTheme="minorHAnsi" w:cstheme="minorHAnsi"/>
              </w:rPr>
              <w:t>Multimedijsko izobraževanje</w:t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7A2DDE">
              <w:rPr>
                <w:rFonts w:asciiTheme="minorHAnsi" w:hAnsiTheme="minorHAnsi" w:cstheme="minorHAnsi"/>
              </w:rPr>
              <w:t>Analiza komunikacijskih tokov</w:t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7A2DDE">
              <w:rPr>
                <w:rFonts w:asciiTheme="minorHAnsi" w:hAnsiTheme="minorHAnsi" w:cstheme="minorHAnsi"/>
              </w:rPr>
              <w:lastRenderedPageBreak/>
              <w:t>Konfiguriranje uporabniške opreme</w:t>
            </w:r>
          </w:p>
          <w:p w:rsidR="009007C3" w:rsidRPr="00460699" w:rsidRDefault="009007C3" w:rsidP="00B10B76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7A2DDE">
              <w:rPr>
                <w:rFonts w:asciiTheme="minorHAnsi" w:hAnsiTheme="minorHAnsi" w:cstheme="minorHAnsi"/>
              </w:rPr>
              <w:t>Strokovna ekskurzija (operater komunikacij, multimedijski center, center vodenja letalskega prometa, dom IRIS…)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07C3" w:rsidRPr="007A2DDE" w:rsidRDefault="009007C3" w:rsidP="005D7A66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7C3" w:rsidRPr="007A2DDE" w:rsidRDefault="009007C3" w:rsidP="00DD4EEA">
            <w:pPr>
              <w:autoSpaceDE w:val="0"/>
              <w:autoSpaceDN w:val="0"/>
              <w:adjustRightInd w:val="0"/>
              <w:rPr>
                <w:rStyle w:val="hps"/>
                <w:rFonts w:asciiTheme="minorHAnsi" w:hAnsiTheme="minorHAnsi" w:cs="Calibri"/>
              </w:rPr>
            </w:pPr>
            <w:r w:rsidRPr="007A2DDE">
              <w:rPr>
                <w:rFonts w:asciiTheme="minorHAnsi" w:eastAsiaTheme="minorHAnsi" w:hAnsiTheme="minorHAnsi" w:cs="Arial-BoldMT"/>
                <w:b/>
                <w:bCs/>
                <w:lang w:eastAsia="en-US"/>
              </w:rPr>
              <w:t>Lectures</w:t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Style w:val="hps"/>
                <w:rFonts w:asciiTheme="minorHAnsi" w:hAnsiTheme="minorHAnsi" w:cs="Calibri"/>
              </w:rPr>
            </w:pPr>
            <w:r w:rsidRPr="007A2DDE">
              <w:rPr>
                <w:rStyle w:val="hps"/>
                <w:rFonts w:asciiTheme="minorHAnsi" w:hAnsiTheme="minorHAnsi"/>
              </w:rPr>
              <w:t>Communication services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and the impact of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information and communication technologies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(</w:t>
            </w:r>
            <w:r w:rsidRPr="007A2DDE">
              <w:rPr>
                <w:rFonts w:asciiTheme="minorHAnsi" w:hAnsiTheme="minorHAnsi"/>
              </w:rPr>
              <w:t xml:space="preserve">ICT) on the </w:t>
            </w:r>
            <w:r w:rsidRPr="007A2DDE">
              <w:rPr>
                <w:rStyle w:val="hps"/>
                <w:rFonts w:asciiTheme="minorHAnsi" w:hAnsiTheme="minorHAnsi"/>
              </w:rPr>
              <w:t>economic development and</w:t>
            </w:r>
            <w:r w:rsidRPr="007A2DDE">
              <w:rPr>
                <w:rFonts w:asciiTheme="minorHAnsi" w:hAnsiTheme="minorHAnsi"/>
              </w:rPr>
              <w:t xml:space="preserve"> gross domestic product (</w:t>
            </w:r>
            <w:r w:rsidRPr="007A2DDE">
              <w:rPr>
                <w:rStyle w:val="hps"/>
                <w:rFonts w:asciiTheme="minorHAnsi" w:hAnsiTheme="minorHAnsi"/>
              </w:rPr>
              <w:t>GDP)</w:t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</w:rPr>
            </w:pP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Information literacy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(the ability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and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knowledge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of</w:t>
            </w:r>
            <w:r w:rsidRPr="007A2DDE">
              <w:rPr>
                <w:rFonts w:asciiTheme="minorHAnsi" w:hAnsiTheme="minorHAnsi"/>
              </w:rPr>
              <w:t xml:space="preserve"> the use of  </w:t>
            </w:r>
            <w:r w:rsidRPr="007A2DDE">
              <w:rPr>
                <w:rStyle w:val="hps"/>
                <w:rFonts w:asciiTheme="minorHAnsi" w:hAnsiTheme="minorHAnsi"/>
              </w:rPr>
              <w:t>communication devices</w:t>
            </w:r>
            <w:r w:rsidRPr="007A2DDE">
              <w:rPr>
                <w:rFonts w:asciiTheme="minorHAnsi" w:hAnsiTheme="minorHAnsi"/>
              </w:rPr>
              <w:t xml:space="preserve">, services, </w:t>
            </w:r>
            <w:r w:rsidRPr="007A2DDE">
              <w:rPr>
                <w:rStyle w:val="hps"/>
                <w:rFonts w:asciiTheme="minorHAnsi" w:hAnsiTheme="minorHAnsi"/>
              </w:rPr>
              <w:t xml:space="preserve">software tools and 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multimedia services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as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academic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/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scientific source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...</w:t>
            </w:r>
            <w:r w:rsidRPr="007A2DDE">
              <w:rPr>
                <w:rFonts w:asciiTheme="minorHAnsi" w:hAnsiTheme="minorHAnsi"/>
              </w:rPr>
              <w:t>)</w:t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</w:rPr>
            </w:pPr>
            <w:r w:rsidRPr="007A2DDE">
              <w:rPr>
                <w:rStyle w:val="hps"/>
                <w:rFonts w:asciiTheme="minorHAnsi" w:hAnsiTheme="minorHAnsi"/>
              </w:rPr>
              <w:t>Socio-geographical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and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sociological aspects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/consequences of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the mass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distribution of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ICT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and communication services</w:t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</w:rPr>
            </w:pPr>
            <w:r w:rsidRPr="007A2DDE">
              <w:rPr>
                <w:rStyle w:val="hps"/>
                <w:rFonts w:asciiTheme="minorHAnsi" w:hAnsiTheme="minorHAnsi"/>
              </w:rPr>
              <w:t>The architecture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and operation of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telecommunication and multimedia systems</w:t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</w:rPr>
            </w:pPr>
            <w:r w:rsidRPr="007A2DDE">
              <w:rPr>
                <w:rStyle w:val="hps"/>
                <w:rFonts w:asciiTheme="minorHAnsi" w:hAnsiTheme="minorHAnsi"/>
              </w:rPr>
              <w:t>ICT as a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key technology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for the creation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of sustainable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low-carbon society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and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sustainable development</w:t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</w:rPr>
            </w:pPr>
            <w:r w:rsidRPr="007A2DDE">
              <w:rPr>
                <w:rStyle w:val="hps"/>
                <w:rFonts w:asciiTheme="minorHAnsi" w:hAnsiTheme="minorHAnsi"/>
              </w:rPr>
              <w:t>The Future Internet</w:t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</w:rPr>
            </w:pPr>
            <w:r w:rsidRPr="007A2DDE">
              <w:rPr>
                <w:rStyle w:val="hps"/>
                <w:rFonts w:asciiTheme="minorHAnsi" w:hAnsiTheme="minorHAnsi"/>
              </w:rPr>
              <w:t>Convergence of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ICT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and other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branches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(energy,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health, public administration</w:t>
            </w:r>
            <w:r w:rsidRPr="007A2DDE">
              <w:rPr>
                <w:rFonts w:asciiTheme="minorHAnsi" w:hAnsiTheme="minorHAnsi"/>
              </w:rPr>
              <w:t xml:space="preserve">, tourism, transport systems, </w:t>
            </w:r>
            <w:r w:rsidRPr="007A2DDE">
              <w:rPr>
                <w:rStyle w:val="hps"/>
                <w:rFonts w:asciiTheme="minorHAnsi" w:hAnsiTheme="minorHAnsi"/>
              </w:rPr>
              <w:t>...</w:t>
            </w:r>
            <w:r w:rsidRPr="007A2DDE">
              <w:rPr>
                <w:rFonts w:asciiTheme="minorHAnsi" w:hAnsiTheme="minorHAnsi"/>
              </w:rPr>
              <w:t>)</w:t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</w:rPr>
            </w:pPr>
            <w:r w:rsidRPr="007A2DDE">
              <w:rPr>
                <w:rStyle w:val="hps"/>
                <w:rFonts w:asciiTheme="minorHAnsi" w:hAnsiTheme="minorHAnsi"/>
              </w:rPr>
              <w:t>ICT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as a carrier of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major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changes in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the school system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(e</w:t>
            </w:r>
            <w:r w:rsidRPr="007A2DDE">
              <w:rPr>
                <w:rStyle w:val="atn"/>
                <w:rFonts w:asciiTheme="minorHAnsi" w:hAnsiTheme="minorHAnsi"/>
              </w:rPr>
              <w:t>-</w:t>
            </w:r>
            <w:r w:rsidRPr="007A2DDE">
              <w:rPr>
                <w:rFonts w:asciiTheme="minorHAnsi" w:hAnsiTheme="minorHAnsi"/>
              </w:rPr>
              <w:t>Education)</w:t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</w:rPr>
            </w:pPr>
            <w:r w:rsidRPr="007A2DDE">
              <w:rPr>
                <w:rStyle w:val="hps"/>
                <w:rFonts w:asciiTheme="minorHAnsi" w:hAnsiTheme="minorHAnsi"/>
              </w:rPr>
              <w:t>The use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of ICT in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disadvantaged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social groups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(</w:t>
            </w:r>
            <w:r w:rsidRPr="007A2DDE">
              <w:rPr>
                <w:rFonts w:asciiTheme="minorHAnsi" w:hAnsiTheme="minorHAnsi"/>
              </w:rPr>
              <w:t xml:space="preserve">disabled, </w:t>
            </w:r>
            <w:r w:rsidRPr="007A2DDE">
              <w:rPr>
                <w:rStyle w:val="hps"/>
                <w:rFonts w:asciiTheme="minorHAnsi" w:hAnsiTheme="minorHAnsi"/>
              </w:rPr>
              <w:t>elderly,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socially disadvantaged people</w:t>
            </w:r>
            <w:r w:rsidRPr="007A2DDE">
              <w:rPr>
                <w:rFonts w:asciiTheme="minorHAnsi" w:hAnsiTheme="minorHAnsi"/>
              </w:rPr>
              <w:t xml:space="preserve">, ill </w:t>
            </w:r>
            <w:r w:rsidRPr="007A2DDE">
              <w:rPr>
                <w:rStyle w:val="hps"/>
                <w:rFonts w:asciiTheme="minorHAnsi" w:hAnsiTheme="minorHAnsi"/>
              </w:rPr>
              <w:t>...</w:t>
            </w:r>
            <w:r w:rsidRPr="007A2DDE">
              <w:rPr>
                <w:rFonts w:asciiTheme="minorHAnsi" w:hAnsiTheme="minorHAnsi"/>
              </w:rPr>
              <w:t>)</w:t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</w:rPr>
            </w:pPr>
            <w:r w:rsidRPr="007A2DDE">
              <w:rPr>
                <w:rStyle w:val="hps"/>
                <w:rFonts w:asciiTheme="minorHAnsi" w:hAnsiTheme="minorHAnsi"/>
              </w:rPr>
              <w:t>The properties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and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characteristics of the use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and communication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via social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networks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(Facebook,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MySpace,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LinkedIn</w:t>
            </w:r>
            <w:r w:rsidRPr="007A2DDE">
              <w:rPr>
                <w:rFonts w:asciiTheme="minorHAnsi" w:hAnsiTheme="minorHAnsi"/>
              </w:rPr>
              <w:t xml:space="preserve">, </w:t>
            </w:r>
            <w:r w:rsidRPr="007A2DDE">
              <w:rPr>
                <w:rStyle w:val="hps"/>
                <w:rFonts w:asciiTheme="minorHAnsi" w:hAnsiTheme="minorHAnsi"/>
              </w:rPr>
              <w:t>Twitter ...</w:t>
            </w:r>
            <w:r w:rsidRPr="007A2DDE">
              <w:rPr>
                <w:rFonts w:asciiTheme="minorHAnsi" w:hAnsiTheme="minorHAnsi"/>
              </w:rPr>
              <w:t>)</w:t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</w:rPr>
            </w:pPr>
            <w:r w:rsidRPr="007A2DDE">
              <w:rPr>
                <w:rStyle w:val="hps"/>
                <w:rFonts w:asciiTheme="minorHAnsi" w:hAnsiTheme="minorHAnsi"/>
              </w:rPr>
              <w:t>Interactivity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and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user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aspects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of modern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ICT services</w:t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</w:rPr>
            </w:pPr>
            <w:r w:rsidRPr="007A2DDE">
              <w:rPr>
                <w:rStyle w:val="hps"/>
                <w:rFonts w:asciiTheme="minorHAnsi" w:hAnsiTheme="minorHAnsi"/>
              </w:rPr>
              <w:t>ICT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and entrepreneurship, and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examples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of globally successful projects</w:t>
            </w:r>
          </w:p>
          <w:p w:rsidR="009007C3" w:rsidRPr="007A2DDE" w:rsidRDefault="009007C3" w:rsidP="00DD4EE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-BoldMT"/>
                <w:b/>
                <w:bCs/>
                <w:lang w:eastAsia="en-US"/>
              </w:rPr>
            </w:pPr>
          </w:p>
          <w:p w:rsidR="009007C3" w:rsidRPr="007A2DDE" w:rsidRDefault="009007C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7A2DDE">
              <w:rPr>
                <w:rFonts w:asciiTheme="minorHAnsi" w:eastAsiaTheme="minorHAnsi" w:hAnsiTheme="minorHAnsi" w:cs="Arial-BoldMT"/>
                <w:b/>
                <w:bCs/>
                <w:lang w:eastAsia="en-US"/>
              </w:rPr>
              <w:t>Tutorial</w:t>
            </w:r>
            <w:r w:rsidRPr="007A2DDE">
              <w:rPr>
                <w:rStyle w:val="hps"/>
                <w:rFonts w:asciiTheme="minorHAnsi" w:hAnsiTheme="minorHAnsi"/>
              </w:rPr>
              <w:t>:</w:t>
            </w:r>
            <w:r w:rsidRPr="007A2DDE">
              <w:rPr>
                <w:rFonts w:asciiTheme="minorHAnsi" w:hAnsiTheme="minorHAnsi"/>
              </w:rPr>
              <w:br/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</w:rPr>
            </w:pPr>
            <w:r w:rsidRPr="007A2DDE">
              <w:rPr>
                <w:rStyle w:val="hps"/>
                <w:rFonts w:asciiTheme="minorHAnsi" w:hAnsiTheme="minorHAnsi"/>
              </w:rPr>
              <w:t>Information literacy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(the ability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and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knowledge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of</w:t>
            </w:r>
            <w:r w:rsidRPr="007A2DDE">
              <w:rPr>
                <w:rFonts w:asciiTheme="minorHAnsi" w:hAnsiTheme="minorHAnsi"/>
              </w:rPr>
              <w:t xml:space="preserve"> the use of  </w:t>
            </w:r>
            <w:r w:rsidRPr="007A2DDE">
              <w:rPr>
                <w:rStyle w:val="hps"/>
                <w:rFonts w:asciiTheme="minorHAnsi" w:hAnsiTheme="minorHAnsi"/>
              </w:rPr>
              <w:t>communication devices</w:t>
            </w:r>
            <w:r w:rsidRPr="007A2DDE">
              <w:rPr>
                <w:rFonts w:asciiTheme="minorHAnsi" w:hAnsiTheme="minorHAnsi"/>
              </w:rPr>
              <w:t xml:space="preserve">, services, </w:t>
            </w:r>
            <w:r w:rsidRPr="007A2DDE">
              <w:rPr>
                <w:rStyle w:val="hps"/>
                <w:rFonts w:asciiTheme="minorHAnsi" w:hAnsiTheme="minorHAnsi"/>
              </w:rPr>
              <w:t xml:space="preserve">software tools and 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multimedia services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as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academic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/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scientific source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...</w:t>
            </w:r>
            <w:r w:rsidRPr="007A2DDE">
              <w:rPr>
                <w:rFonts w:asciiTheme="minorHAnsi" w:hAnsiTheme="minorHAnsi"/>
              </w:rPr>
              <w:t>)</w:t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Style w:val="hps"/>
                <w:rFonts w:asciiTheme="minorHAnsi" w:hAnsiTheme="minorHAnsi" w:cs="Calibri"/>
              </w:rPr>
            </w:pPr>
            <w:r w:rsidRPr="007A2DDE">
              <w:rPr>
                <w:rStyle w:val="hps"/>
                <w:rFonts w:asciiTheme="minorHAnsi" w:hAnsiTheme="minorHAnsi"/>
              </w:rPr>
              <w:t>Information security</w:t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</w:rPr>
            </w:pPr>
            <w:r w:rsidRPr="007A2DDE">
              <w:rPr>
                <w:rStyle w:val="hps"/>
                <w:rFonts w:asciiTheme="minorHAnsi" w:hAnsiTheme="minorHAnsi"/>
              </w:rPr>
              <w:lastRenderedPageBreak/>
              <w:t>Multimedia</w:t>
            </w:r>
            <w:r w:rsidRPr="007A2DDE">
              <w:rPr>
                <w:rFonts w:asciiTheme="minorHAnsi" w:hAnsiTheme="minorHAnsi"/>
              </w:rPr>
              <w:t xml:space="preserve"> based </w:t>
            </w:r>
            <w:r w:rsidRPr="007A2DDE">
              <w:rPr>
                <w:rStyle w:val="hps"/>
                <w:rFonts w:asciiTheme="minorHAnsi" w:hAnsiTheme="minorHAnsi"/>
              </w:rPr>
              <w:t>education</w:t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</w:rPr>
            </w:pPr>
            <w:r w:rsidRPr="007A2DDE">
              <w:rPr>
                <w:rStyle w:val="hps"/>
                <w:rFonts w:asciiTheme="minorHAnsi" w:hAnsiTheme="minorHAnsi"/>
              </w:rPr>
              <w:t>Analysis of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communication flows</w:t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</w:rPr>
            </w:pPr>
            <w:r w:rsidRPr="007A2DDE">
              <w:rPr>
                <w:rStyle w:val="hps"/>
                <w:rFonts w:asciiTheme="minorHAnsi" w:hAnsiTheme="minorHAnsi"/>
              </w:rPr>
              <w:t>The configuration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of user equipment</w:t>
            </w:r>
          </w:p>
          <w:p w:rsidR="009007C3" w:rsidRPr="007A2DDE" w:rsidRDefault="009007C3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</w:rPr>
            </w:pPr>
            <w:r w:rsidRPr="007A2DDE">
              <w:rPr>
                <w:rStyle w:val="hps"/>
                <w:rFonts w:asciiTheme="minorHAnsi" w:hAnsiTheme="minorHAnsi"/>
              </w:rPr>
              <w:t>Excursion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(</w:t>
            </w:r>
            <w:r w:rsidRPr="007A2DDE">
              <w:rPr>
                <w:rFonts w:asciiTheme="minorHAnsi" w:hAnsiTheme="minorHAnsi"/>
              </w:rPr>
              <w:t xml:space="preserve">communications </w:t>
            </w:r>
            <w:r w:rsidRPr="007A2DDE">
              <w:rPr>
                <w:rStyle w:val="hps"/>
                <w:rFonts w:asciiTheme="minorHAnsi" w:hAnsiTheme="minorHAnsi"/>
              </w:rPr>
              <w:t>operator</w:t>
            </w:r>
            <w:r w:rsidRPr="007A2DDE">
              <w:rPr>
                <w:rFonts w:asciiTheme="minorHAnsi" w:hAnsiTheme="minorHAnsi"/>
              </w:rPr>
              <w:t xml:space="preserve">, MMC, </w:t>
            </w:r>
            <w:r w:rsidRPr="007A2DDE">
              <w:rPr>
                <w:rStyle w:val="hps"/>
                <w:rFonts w:asciiTheme="minorHAnsi" w:hAnsiTheme="minorHAnsi"/>
              </w:rPr>
              <w:t>air traffic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control center</w:t>
            </w:r>
            <w:r w:rsidRPr="007A2DDE">
              <w:rPr>
                <w:rFonts w:asciiTheme="minorHAnsi" w:hAnsiTheme="minorHAnsi"/>
              </w:rPr>
              <w:t xml:space="preserve">, home </w:t>
            </w:r>
            <w:r w:rsidRPr="007A2DDE">
              <w:rPr>
                <w:rStyle w:val="hps"/>
                <w:rFonts w:asciiTheme="minorHAnsi" w:hAnsiTheme="minorHAnsi"/>
              </w:rPr>
              <w:t>IRIS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...</w:t>
            </w:r>
            <w:r w:rsidRPr="007A2DDE">
              <w:rPr>
                <w:rFonts w:asciiTheme="minorHAnsi" w:hAnsiTheme="minorHAnsi"/>
              </w:rPr>
              <w:t>)</w:t>
            </w:r>
          </w:p>
        </w:tc>
      </w:tr>
    </w:tbl>
    <w:p w:rsidR="0046640A" w:rsidRPr="007A2DDE" w:rsidRDefault="0046640A" w:rsidP="0046640A">
      <w:pPr>
        <w:rPr>
          <w:rFonts w:asciiTheme="minorHAnsi" w:hAnsiTheme="minorHAnsi" w:cs="Calibri"/>
        </w:rPr>
      </w:pPr>
    </w:p>
    <w:p w:rsidR="005C60D2" w:rsidRPr="007A2DDE" w:rsidRDefault="005C60D2" w:rsidP="0046640A">
      <w:pPr>
        <w:rPr>
          <w:rFonts w:asciiTheme="minorHAnsi" w:hAnsiTheme="minorHAnsi" w:cs="Calibri"/>
        </w:rPr>
      </w:pPr>
    </w:p>
    <w:p w:rsidR="005C60D2" w:rsidRPr="007A2DDE" w:rsidRDefault="005C60D2" w:rsidP="0046640A">
      <w:pPr>
        <w:rPr>
          <w:rFonts w:asciiTheme="minorHAnsi" w:hAnsiTheme="minorHAnsi" w:cs="Calibri"/>
        </w:rPr>
      </w:pPr>
    </w:p>
    <w:p w:rsidR="005C60D2" w:rsidRPr="007A2DDE" w:rsidRDefault="005C60D2" w:rsidP="0046640A">
      <w:pPr>
        <w:rPr>
          <w:rFonts w:asciiTheme="minorHAnsi" w:hAnsiTheme="minorHAnsi" w:cs="Calibri"/>
        </w:rPr>
      </w:pPr>
    </w:p>
    <w:p w:rsidR="00821DD2" w:rsidRPr="007A2DDE" w:rsidRDefault="00821DD2" w:rsidP="0046640A">
      <w:pPr>
        <w:rPr>
          <w:rFonts w:asciiTheme="minorHAnsi" w:hAnsiTheme="minorHAnsi" w:cs="Calibri"/>
        </w:rPr>
      </w:pPr>
    </w:p>
    <w:p w:rsidR="00821DD2" w:rsidRPr="007A2DDE" w:rsidRDefault="00821DD2" w:rsidP="0046640A">
      <w:pPr>
        <w:rPr>
          <w:rFonts w:asciiTheme="minorHAnsi" w:hAnsiTheme="minorHAnsi" w:cs="Calibri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46640A" w:rsidRPr="007A2DDE" w:rsidTr="001B1C8E">
        <w:tc>
          <w:tcPr>
            <w:tcW w:w="9690" w:type="dxa"/>
            <w:gridSpan w:val="6"/>
          </w:tcPr>
          <w:p w:rsidR="00B80665" w:rsidRPr="007A2DDE" w:rsidRDefault="00342ED6" w:rsidP="005D7A66">
            <w:pPr>
              <w:jc w:val="both"/>
              <w:rPr>
                <w:rFonts w:asciiTheme="minorHAnsi" w:hAnsiTheme="minorHAnsi" w:cs="Calibri"/>
              </w:rPr>
            </w:pPr>
            <w:r w:rsidRPr="007A2DDE">
              <w:rPr>
                <w:rFonts w:asciiTheme="minorHAnsi" w:hAnsiTheme="minorHAnsi" w:cs="Calibri"/>
              </w:rPr>
              <w:br w:type="page"/>
            </w:r>
          </w:p>
          <w:p w:rsidR="00B80665" w:rsidRPr="007A2DDE" w:rsidRDefault="00B80665" w:rsidP="005D7A66">
            <w:pPr>
              <w:jc w:val="both"/>
              <w:rPr>
                <w:rFonts w:asciiTheme="minorHAnsi" w:hAnsiTheme="minorHAnsi" w:cs="Calibri"/>
              </w:rPr>
            </w:pPr>
          </w:p>
          <w:p w:rsidR="009E7830" w:rsidRPr="007A2DDE" w:rsidRDefault="009E7830" w:rsidP="005D7A66">
            <w:pPr>
              <w:jc w:val="both"/>
              <w:rPr>
                <w:rFonts w:asciiTheme="minorHAnsi" w:hAnsiTheme="minorHAnsi" w:cs="Calibri"/>
                <w:b/>
              </w:rPr>
            </w:pPr>
          </w:p>
          <w:p w:rsidR="009E7830" w:rsidRPr="007A2DDE" w:rsidRDefault="009E7830" w:rsidP="005D7A66">
            <w:pPr>
              <w:jc w:val="both"/>
              <w:rPr>
                <w:rFonts w:asciiTheme="minorHAnsi" w:hAnsiTheme="minorHAnsi" w:cs="Calibri"/>
                <w:b/>
              </w:rPr>
            </w:pPr>
          </w:p>
          <w:p w:rsidR="009E7830" w:rsidRPr="007A2DDE" w:rsidRDefault="009E7830" w:rsidP="005D7A66">
            <w:pPr>
              <w:jc w:val="both"/>
              <w:rPr>
                <w:rFonts w:asciiTheme="minorHAnsi" w:hAnsiTheme="minorHAnsi" w:cs="Calibri"/>
                <w:b/>
              </w:rPr>
            </w:pPr>
          </w:p>
          <w:p w:rsidR="009E7830" w:rsidRPr="007A2DDE" w:rsidRDefault="009E7830" w:rsidP="005D7A66">
            <w:pPr>
              <w:jc w:val="both"/>
              <w:rPr>
                <w:rFonts w:asciiTheme="minorHAnsi" w:hAnsiTheme="minorHAnsi" w:cs="Calibri"/>
                <w:b/>
              </w:rPr>
            </w:pPr>
          </w:p>
          <w:p w:rsidR="0046640A" w:rsidRPr="007A2DDE" w:rsidRDefault="00342ED6" w:rsidP="005D7A66">
            <w:pPr>
              <w:jc w:val="both"/>
              <w:rPr>
                <w:rFonts w:asciiTheme="minorHAnsi" w:hAnsiTheme="minorHAnsi" w:cs="Calibri"/>
                <w:b/>
              </w:rPr>
            </w:pPr>
            <w:r w:rsidRPr="007A2DDE">
              <w:rPr>
                <w:rFonts w:asciiTheme="minorHAnsi" w:hAnsiTheme="minorHAnsi" w:cs="Calibri"/>
                <w:b/>
              </w:rPr>
              <w:t>Temeljna literatura in viri / Readings:</w:t>
            </w:r>
          </w:p>
        </w:tc>
      </w:tr>
      <w:tr w:rsidR="0046640A" w:rsidRPr="007A2DDE" w:rsidTr="00B80665">
        <w:trPr>
          <w:trHeight w:val="1265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47" w:rsidRPr="007A2DDE" w:rsidRDefault="00342ED6">
            <w:pPr>
              <w:pStyle w:val="ListParagraph"/>
              <w:numPr>
                <w:ilvl w:val="0"/>
                <w:numId w:val="24"/>
              </w:numPr>
              <w:ind w:left="284" w:hanging="284"/>
              <w:jc w:val="both"/>
              <w:rPr>
                <w:rFonts w:asciiTheme="minorHAnsi" w:hAnsiTheme="minorHAnsi"/>
              </w:rPr>
            </w:pPr>
            <w:bookmarkStart w:id="6" w:name="Ucbeniki"/>
            <w:bookmarkEnd w:id="6"/>
            <w:r w:rsidRPr="007A2DDE">
              <w:rPr>
                <w:rFonts w:asciiTheme="minorHAnsi" w:hAnsiTheme="minorHAnsi"/>
              </w:rPr>
              <w:t>Mitra, S., G. Bhatnagar , S. Mehta, Introduction to Multimedia Systems, Academic Press, 2001, 300 str., ISBN: 0-12500-452-4</w:t>
            </w:r>
          </w:p>
          <w:p w:rsidR="00B84047" w:rsidRPr="007A2DDE" w:rsidRDefault="00342ED6">
            <w:pPr>
              <w:pStyle w:val="ListParagraph"/>
              <w:numPr>
                <w:ilvl w:val="0"/>
                <w:numId w:val="24"/>
              </w:numPr>
              <w:ind w:left="284" w:hanging="284"/>
              <w:jc w:val="both"/>
              <w:rPr>
                <w:rFonts w:asciiTheme="minorHAnsi" w:hAnsiTheme="minorHAnsi"/>
              </w:rPr>
            </w:pPr>
            <w:r w:rsidRPr="007A2DDE">
              <w:rPr>
                <w:rFonts w:asciiTheme="minorHAnsi" w:hAnsiTheme="minorHAnsi"/>
              </w:rPr>
              <w:t>Georgios Tselentis, Towards the Future Internet: A European Research Perspective, IOS Press, 2009</w:t>
            </w:r>
          </w:p>
          <w:p w:rsidR="00B84047" w:rsidRPr="007A2DDE" w:rsidRDefault="00342ED6">
            <w:pPr>
              <w:pStyle w:val="ListParagraph"/>
              <w:numPr>
                <w:ilvl w:val="0"/>
                <w:numId w:val="24"/>
              </w:numPr>
              <w:ind w:left="284" w:hanging="284"/>
              <w:jc w:val="both"/>
              <w:rPr>
                <w:rFonts w:asciiTheme="minorHAnsi" w:hAnsiTheme="minorHAnsi"/>
              </w:rPr>
            </w:pPr>
            <w:r w:rsidRPr="007A2DDE">
              <w:rPr>
                <w:rFonts w:asciiTheme="minorHAnsi" w:hAnsiTheme="minorHAnsi"/>
              </w:rPr>
              <w:t>Ovidiu Vermesan &amp; Peter Friess,  Internet of Things - Global Technological and Societal Trends, River Publishers, 2011</w:t>
            </w:r>
          </w:p>
          <w:p w:rsidR="00B84047" w:rsidRPr="007A2DDE" w:rsidRDefault="00342ED6">
            <w:pPr>
              <w:pStyle w:val="ListParagraph"/>
              <w:numPr>
                <w:ilvl w:val="0"/>
                <w:numId w:val="24"/>
              </w:numPr>
              <w:ind w:left="284" w:hanging="284"/>
              <w:jc w:val="both"/>
              <w:rPr>
                <w:rFonts w:asciiTheme="minorHAnsi" w:hAnsiTheme="minorHAnsi"/>
              </w:rPr>
            </w:pPr>
            <w:r w:rsidRPr="007A2DDE">
              <w:rPr>
                <w:rFonts w:asciiTheme="minorHAnsi" w:hAnsiTheme="minorHAnsi"/>
              </w:rPr>
              <w:t>Nagy Hanna,   E-Transformation: Enabling New Development Strategies, Springer, 2010</w:t>
            </w:r>
          </w:p>
          <w:p w:rsidR="00B84047" w:rsidRPr="007A2DDE" w:rsidRDefault="00342ED6">
            <w:pPr>
              <w:pStyle w:val="ListParagraph"/>
              <w:numPr>
                <w:ilvl w:val="0"/>
                <w:numId w:val="24"/>
              </w:numPr>
              <w:ind w:left="284" w:hanging="284"/>
              <w:jc w:val="both"/>
              <w:rPr>
                <w:rFonts w:asciiTheme="minorHAnsi" w:hAnsiTheme="minorHAnsi"/>
              </w:rPr>
            </w:pPr>
            <w:r w:rsidRPr="007A2DDE">
              <w:rPr>
                <w:rFonts w:asciiTheme="minorHAnsi" w:hAnsiTheme="minorHAnsi"/>
              </w:rPr>
              <w:t>Cheryl Rickman, The Digital Business Start-Up Workbook,  Wiley, 2012</w:t>
            </w:r>
          </w:p>
        </w:tc>
      </w:tr>
      <w:tr w:rsidR="0046640A" w:rsidRPr="007A2DDE" w:rsidTr="001B1C8E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640A" w:rsidRPr="007A2DDE" w:rsidRDefault="0046640A" w:rsidP="005D7A66">
            <w:pPr>
              <w:rPr>
                <w:rFonts w:asciiTheme="minorHAnsi" w:hAnsiTheme="minorHAnsi" w:cs="Calibri"/>
                <w:b/>
                <w:bCs/>
              </w:rPr>
            </w:pPr>
          </w:p>
          <w:p w:rsidR="0046640A" w:rsidRPr="007A2DDE" w:rsidRDefault="00342ED6" w:rsidP="005D7A66">
            <w:pPr>
              <w:rPr>
                <w:rFonts w:asciiTheme="minorHAnsi" w:hAnsiTheme="minorHAnsi" w:cs="Calibri"/>
                <w:b/>
              </w:rPr>
            </w:pPr>
            <w:r w:rsidRPr="007A2DDE">
              <w:rPr>
                <w:rFonts w:asciiTheme="minorHAnsi" w:hAnsiTheme="minorHAnsi" w:cs="Calibri"/>
                <w:b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46640A" w:rsidRPr="007A2DDE" w:rsidRDefault="0046640A" w:rsidP="005D7A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640A" w:rsidRPr="007A2DDE" w:rsidRDefault="0046640A" w:rsidP="005D7A66">
            <w:pPr>
              <w:rPr>
                <w:rFonts w:asciiTheme="minorHAnsi" w:hAnsiTheme="minorHAnsi" w:cs="Calibri"/>
                <w:b/>
              </w:rPr>
            </w:pPr>
          </w:p>
          <w:p w:rsidR="0046640A" w:rsidRPr="007A2DDE" w:rsidRDefault="00342ED6" w:rsidP="005D7A66">
            <w:pPr>
              <w:rPr>
                <w:rFonts w:asciiTheme="minorHAnsi" w:hAnsiTheme="minorHAnsi" w:cs="Calibri"/>
                <w:b/>
              </w:rPr>
            </w:pPr>
            <w:r w:rsidRPr="007A2DDE">
              <w:rPr>
                <w:rFonts w:asciiTheme="minorHAnsi" w:hAnsiTheme="minorHAnsi" w:cs="Calibri"/>
                <w:b/>
              </w:rPr>
              <w:t>Objectives and competences:</w:t>
            </w:r>
          </w:p>
        </w:tc>
      </w:tr>
      <w:tr w:rsidR="001B1C8E" w:rsidRPr="007A2DDE" w:rsidTr="001B1C8E">
        <w:trPr>
          <w:trHeight w:val="1838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8E" w:rsidRPr="007A2DDE" w:rsidRDefault="00342ED6" w:rsidP="00DD4EE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</w:rPr>
            </w:pPr>
            <w:r w:rsidRPr="007A2DDE">
              <w:rPr>
                <w:rFonts w:asciiTheme="minorHAnsi" w:hAnsiTheme="minorHAnsi" w:cs="Arial"/>
              </w:rPr>
              <w:t>Pregled  področja IKT sistemov in družbenih vplivov tehnološkega razvoja. Analiza vpliva tehnologij na gospodarstvo in družbo, osnove informacijske pismenosti. Spoznavanje osnovnih pojmov s področja telekomunikacij in multimedije, razumevanja delovanja IKT sistemov s stališča arhitektur in uporabljanih tehnologij. Najpomembnejši  primeri uporabe IKT storitev in vertikal.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8E" w:rsidRPr="007A2DDE" w:rsidRDefault="001B1C8E" w:rsidP="00DD4EE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93" w:rsidRPr="007A2DDE" w:rsidRDefault="00342ED6" w:rsidP="00DD4EE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</w:rPr>
            </w:pPr>
            <w:r w:rsidRPr="007A2DDE">
              <w:rPr>
                <w:rFonts w:asciiTheme="minorHAnsi" w:hAnsiTheme="minorHAnsi" w:cs="Arial"/>
              </w:rPr>
              <w:t xml:space="preserve">Overview of ICT </w:t>
            </w:r>
            <w:r w:rsidR="006A52D8" w:rsidRPr="007A2DDE">
              <w:rPr>
                <w:rFonts w:asciiTheme="minorHAnsi" w:hAnsiTheme="minorHAnsi" w:cs="Arial"/>
              </w:rPr>
              <w:t xml:space="preserve">systems </w:t>
            </w:r>
            <w:r w:rsidRPr="007A2DDE">
              <w:rPr>
                <w:rFonts w:asciiTheme="minorHAnsi" w:hAnsiTheme="minorHAnsi" w:cs="Arial"/>
              </w:rPr>
              <w:t>and societal i</w:t>
            </w:r>
            <w:r w:rsidR="006A52D8" w:rsidRPr="007A2DDE">
              <w:rPr>
                <w:rFonts w:asciiTheme="minorHAnsi" w:hAnsiTheme="minorHAnsi" w:cs="Arial"/>
              </w:rPr>
              <w:t>mpacts</w:t>
            </w:r>
            <w:r w:rsidRPr="007A2DDE">
              <w:rPr>
                <w:rFonts w:asciiTheme="minorHAnsi" w:hAnsiTheme="minorHAnsi" w:cs="Arial"/>
              </w:rPr>
              <w:t xml:space="preserve"> of </w:t>
            </w:r>
            <w:r w:rsidR="006A52D8" w:rsidRPr="007A2DDE">
              <w:rPr>
                <w:rFonts w:asciiTheme="minorHAnsi" w:hAnsiTheme="minorHAnsi" w:cs="Arial"/>
              </w:rPr>
              <w:t xml:space="preserve">the </w:t>
            </w:r>
            <w:r w:rsidRPr="007A2DDE">
              <w:rPr>
                <w:rFonts w:asciiTheme="minorHAnsi" w:hAnsiTheme="minorHAnsi" w:cs="Arial"/>
              </w:rPr>
              <w:t>technolog</w:t>
            </w:r>
            <w:r w:rsidR="006A52D8" w:rsidRPr="007A2DDE">
              <w:rPr>
                <w:rFonts w:asciiTheme="minorHAnsi" w:hAnsiTheme="minorHAnsi" w:cs="Arial"/>
              </w:rPr>
              <w:t>ical development</w:t>
            </w:r>
            <w:r w:rsidRPr="007A2DDE">
              <w:rPr>
                <w:rFonts w:asciiTheme="minorHAnsi" w:hAnsiTheme="minorHAnsi" w:cs="Arial"/>
              </w:rPr>
              <w:t xml:space="preserve">. </w:t>
            </w:r>
            <w:r w:rsidR="005E14AC" w:rsidRPr="007A2DDE">
              <w:rPr>
                <w:rStyle w:val="hps"/>
              </w:rPr>
              <w:t>Analysis of</w:t>
            </w:r>
            <w:r w:rsidR="005E14AC" w:rsidRPr="007A2DDE">
              <w:t xml:space="preserve"> </w:t>
            </w:r>
            <w:r w:rsidR="005E14AC" w:rsidRPr="007A2DDE">
              <w:rPr>
                <w:rStyle w:val="hps"/>
              </w:rPr>
              <w:t>the impact of technologies</w:t>
            </w:r>
            <w:r w:rsidR="005E14AC" w:rsidRPr="007A2DDE">
              <w:t xml:space="preserve"> </w:t>
            </w:r>
            <w:r w:rsidR="005E14AC" w:rsidRPr="007A2DDE">
              <w:rPr>
                <w:rStyle w:val="hps"/>
              </w:rPr>
              <w:t>on the economy</w:t>
            </w:r>
            <w:r w:rsidR="005E14AC" w:rsidRPr="007A2DDE">
              <w:t xml:space="preserve"> </w:t>
            </w:r>
            <w:r w:rsidR="005E14AC" w:rsidRPr="007A2DDE">
              <w:rPr>
                <w:rStyle w:val="hps"/>
              </w:rPr>
              <w:t>and society</w:t>
            </w:r>
            <w:r w:rsidR="005E14AC" w:rsidRPr="007A2DDE">
              <w:t xml:space="preserve">, basics of </w:t>
            </w:r>
            <w:r w:rsidR="005E14AC" w:rsidRPr="007A2DDE">
              <w:rPr>
                <w:rStyle w:val="hps"/>
              </w:rPr>
              <w:t>information literacy</w:t>
            </w:r>
            <w:r w:rsidR="005E14AC" w:rsidRPr="007A2DDE">
              <w:t xml:space="preserve">. </w:t>
            </w:r>
            <w:r w:rsidR="00F75B93" w:rsidRPr="007A2DDE">
              <w:rPr>
                <w:rStyle w:val="hps"/>
              </w:rPr>
              <w:t>Introduction to</w:t>
            </w:r>
            <w:r w:rsidR="00F75B93" w:rsidRPr="007A2DDE">
              <w:t xml:space="preserve"> </w:t>
            </w:r>
            <w:r w:rsidR="00F75B93" w:rsidRPr="007A2DDE">
              <w:rPr>
                <w:rStyle w:val="hps"/>
              </w:rPr>
              <w:t>the basic concepts</w:t>
            </w:r>
            <w:r w:rsidR="00F75B93" w:rsidRPr="007A2DDE">
              <w:t xml:space="preserve"> </w:t>
            </w:r>
            <w:r w:rsidR="008E1B24" w:rsidRPr="007A2DDE">
              <w:t>in</w:t>
            </w:r>
            <w:r w:rsidR="00F75B93" w:rsidRPr="007A2DDE">
              <w:rPr>
                <w:rStyle w:val="hps"/>
              </w:rPr>
              <w:t xml:space="preserve"> telecommunications</w:t>
            </w:r>
            <w:r w:rsidR="00F75B93" w:rsidRPr="007A2DDE">
              <w:t xml:space="preserve"> </w:t>
            </w:r>
            <w:r w:rsidR="00F75B93" w:rsidRPr="007A2DDE">
              <w:rPr>
                <w:rStyle w:val="hps"/>
              </w:rPr>
              <w:t>and</w:t>
            </w:r>
            <w:r w:rsidR="00F75B93" w:rsidRPr="007A2DDE">
              <w:t xml:space="preserve"> </w:t>
            </w:r>
            <w:r w:rsidR="00F75B93" w:rsidRPr="007A2DDE">
              <w:rPr>
                <w:rStyle w:val="hps"/>
              </w:rPr>
              <w:t>multimedia,</w:t>
            </w:r>
            <w:r w:rsidR="00F75B93" w:rsidRPr="007A2DDE">
              <w:t xml:space="preserve"> </w:t>
            </w:r>
            <w:r w:rsidR="00F75B93" w:rsidRPr="007A2DDE">
              <w:rPr>
                <w:rStyle w:val="hps"/>
              </w:rPr>
              <w:t>understanding of the functioning</w:t>
            </w:r>
            <w:r w:rsidR="00F75B93" w:rsidRPr="007A2DDE">
              <w:t xml:space="preserve"> </w:t>
            </w:r>
            <w:r w:rsidR="00F75B93" w:rsidRPr="007A2DDE">
              <w:rPr>
                <w:rStyle w:val="hps"/>
              </w:rPr>
              <w:t>of ICT</w:t>
            </w:r>
            <w:r w:rsidR="00F75B93" w:rsidRPr="007A2DDE">
              <w:t xml:space="preserve"> </w:t>
            </w:r>
            <w:r w:rsidR="00F75B93" w:rsidRPr="007A2DDE">
              <w:rPr>
                <w:rStyle w:val="hps"/>
              </w:rPr>
              <w:t>systems</w:t>
            </w:r>
            <w:r w:rsidR="00F75B93" w:rsidRPr="007A2DDE">
              <w:t xml:space="preserve"> </w:t>
            </w:r>
            <w:r w:rsidR="00F75B93" w:rsidRPr="007A2DDE">
              <w:rPr>
                <w:rStyle w:val="hps"/>
              </w:rPr>
              <w:t>in terms of</w:t>
            </w:r>
            <w:r w:rsidR="00F75B93" w:rsidRPr="007A2DDE">
              <w:t xml:space="preserve"> </w:t>
            </w:r>
            <w:r w:rsidR="00F75B93" w:rsidRPr="007A2DDE">
              <w:rPr>
                <w:rStyle w:val="hps"/>
              </w:rPr>
              <w:t>architectures</w:t>
            </w:r>
            <w:r w:rsidR="00F75B93" w:rsidRPr="007A2DDE">
              <w:t xml:space="preserve"> </w:t>
            </w:r>
            <w:r w:rsidR="00F75B93" w:rsidRPr="007A2DDE">
              <w:rPr>
                <w:rStyle w:val="hps"/>
              </w:rPr>
              <w:t>and</w:t>
            </w:r>
            <w:r w:rsidR="00F75B93" w:rsidRPr="007A2DDE">
              <w:t xml:space="preserve"> </w:t>
            </w:r>
            <w:r w:rsidR="00F75B93" w:rsidRPr="007A2DDE">
              <w:rPr>
                <w:rStyle w:val="hps"/>
              </w:rPr>
              <w:t>technologies</w:t>
            </w:r>
            <w:r w:rsidR="00F75B93" w:rsidRPr="007A2DDE">
              <w:t xml:space="preserve"> </w:t>
            </w:r>
            <w:r w:rsidR="00F75B93" w:rsidRPr="007A2DDE">
              <w:rPr>
                <w:rStyle w:val="hps"/>
              </w:rPr>
              <w:t>used</w:t>
            </w:r>
            <w:r w:rsidR="00F75B93" w:rsidRPr="007A2DDE">
              <w:t>.</w:t>
            </w:r>
            <w:r w:rsidR="008E1B24" w:rsidRPr="007A2DDE">
              <w:t xml:space="preserve"> </w:t>
            </w:r>
            <w:r w:rsidR="008E1B24" w:rsidRPr="007A2DDE">
              <w:rPr>
                <w:rStyle w:val="hps"/>
              </w:rPr>
              <w:t>The most important</w:t>
            </w:r>
            <w:r w:rsidR="008E1B24" w:rsidRPr="007A2DDE">
              <w:t xml:space="preserve"> </w:t>
            </w:r>
            <w:r w:rsidR="008E1B24" w:rsidRPr="007A2DDE">
              <w:rPr>
                <w:rStyle w:val="hps"/>
              </w:rPr>
              <w:t>examples of the use</w:t>
            </w:r>
            <w:r w:rsidR="008E1B24" w:rsidRPr="007A2DDE">
              <w:t xml:space="preserve"> </w:t>
            </w:r>
            <w:r w:rsidR="008E1B24" w:rsidRPr="007A2DDE">
              <w:rPr>
                <w:rStyle w:val="hps"/>
              </w:rPr>
              <w:t>of ICT services and</w:t>
            </w:r>
            <w:r w:rsidR="008E1B24" w:rsidRPr="007A2DDE">
              <w:t xml:space="preserve"> </w:t>
            </w:r>
            <w:r w:rsidR="008E1B24" w:rsidRPr="007A2DDE">
              <w:rPr>
                <w:rStyle w:val="hps"/>
              </w:rPr>
              <w:t>verticals</w:t>
            </w:r>
            <w:r w:rsidR="008E1B24" w:rsidRPr="007A2DDE">
              <w:t>.</w:t>
            </w:r>
          </w:p>
          <w:p w:rsidR="001B1C8E" w:rsidRPr="007A2DDE" w:rsidRDefault="001B1C8E" w:rsidP="008E1B2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</w:rPr>
            </w:pPr>
          </w:p>
        </w:tc>
      </w:tr>
      <w:tr w:rsidR="0046640A" w:rsidRPr="007A2DDE" w:rsidTr="001B1C8E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A9A" w:rsidRPr="007A2DDE" w:rsidRDefault="00472A9A" w:rsidP="005D7A66">
            <w:pPr>
              <w:rPr>
                <w:rFonts w:asciiTheme="minorHAnsi" w:hAnsiTheme="minorHAnsi" w:cs="Calibri"/>
                <w:b/>
              </w:rPr>
            </w:pPr>
          </w:p>
          <w:p w:rsidR="0046640A" w:rsidRPr="007A2DDE" w:rsidRDefault="00342ED6" w:rsidP="005D7A66">
            <w:pPr>
              <w:rPr>
                <w:rFonts w:asciiTheme="minorHAnsi" w:hAnsiTheme="minorHAnsi" w:cs="Calibri"/>
                <w:b/>
              </w:rPr>
            </w:pPr>
            <w:r w:rsidRPr="007A2DDE">
              <w:rPr>
                <w:rFonts w:asciiTheme="minorHAnsi" w:hAnsiTheme="minorHAnsi" w:cs="Calibri"/>
                <w:b/>
              </w:rPr>
              <w:t>Predvideni študijski rezultati:</w:t>
            </w:r>
          </w:p>
        </w:tc>
        <w:tc>
          <w:tcPr>
            <w:tcW w:w="142" w:type="dxa"/>
          </w:tcPr>
          <w:p w:rsidR="0046640A" w:rsidRPr="007A2DDE" w:rsidRDefault="0046640A" w:rsidP="005D7A66">
            <w:pPr>
              <w:rPr>
                <w:rFonts w:asciiTheme="minorHAnsi" w:hAnsiTheme="minorHAnsi" w:cs="Calibri"/>
                <w:b/>
              </w:rPr>
            </w:pPr>
          </w:p>
          <w:p w:rsidR="0046640A" w:rsidRPr="007A2DDE" w:rsidRDefault="0046640A" w:rsidP="005D7A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A9A" w:rsidRPr="007A2DDE" w:rsidRDefault="00472A9A" w:rsidP="005D7A66">
            <w:pPr>
              <w:rPr>
                <w:rFonts w:asciiTheme="minorHAnsi" w:hAnsiTheme="minorHAnsi" w:cs="Calibri"/>
                <w:b/>
              </w:rPr>
            </w:pPr>
          </w:p>
          <w:p w:rsidR="0046640A" w:rsidRPr="007A2DDE" w:rsidRDefault="00342ED6" w:rsidP="005D7A66">
            <w:pPr>
              <w:rPr>
                <w:rFonts w:asciiTheme="minorHAnsi" w:hAnsiTheme="minorHAnsi" w:cs="Calibri"/>
                <w:b/>
              </w:rPr>
            </w:pPr>
            <w:r w:rsidRPr="007A2DDE">
              <w:rPr>
                <w:rFonts w:asciiTheme="minorHAnsi" w:hAnsiTheme="minorHAnsi" w:cs="Calibri"/>
                <w:b/>
              </w:rPr>
              <w:t>Intended learning outcomes:</w:t>
            </w:r>
          </w:p>
        </w:tc>
      </w:tr>
      <w:tr w:rsidR="00C029FA" w:rsidRPr="007A2DDE" w:rsidTr="001B1C8E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5F0D" w:rsidRPr="007A2DDE" w:rsidRDefault="00342ED6" w:rsidP="00DD4EE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</w:rPr>
            </w:pPr>
            <w:r w:rsidRPr="007A2DDE">
              <w:rPr>
                <w:rFonts w:asciiTheme="minorHAnsi" w:hAnsiTheme="minorHAnsi" w:cs="Arial"/>
              </w:rPr>
              <w:lastRenderedPageBreak/>
              <w:t>Razumevanje pomembnih vprašanj v zvezi z delovanjem IKT in njenim vplivom na vsakdan končnih uporabnikov. Poznavanje najpomembnejših storitvenih vertikal in osnovno razumevanje tehnološkh aspektov.</w:t>
            </w:r>
          </w:p>
          <w:p w:rsidR="004736B3" w:rsidRPr="007A2DDE" w:rsidRDefault="00342ED6" w:rsidP="004736B3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="ArialMT"/>
                <w:lang w:eastAsia="en-US"/>
              </w:rPr>
            </w:pPr>
            <w:r w:rsidRPr="007A2DDE">
              <w:rPr>
                <w:rFonts w:asciiTheme="minorHAnsi" w:hAnsiTheme="minorHAnsi" w:cs="Arial"/>
              </w:rPr>
              <w:t>Osvojitev ključnih znanj za uspešno uporabo komunikacijskih storitev in IKT v študijske in poslovne namene ter uspešno kariero.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29FA" w:rsidRPr="007A2DDE" w:rsidRDefault="00C029FA" w:rsidP="00CA7173">
            <w:pPr>
              <w:rPr>
                <w:rFonts w:asciiTheme="minorHAnsi" w:hAnsiTheme="minorHAnsi" w:cs="Calibri"/>
              </w:rPr>
            </w:pPr>
          </w:p>
          <w:p w:rsidR="00C029FA" w:rsidRPr="007A2DDE" w:rsidRDefault="00C029FA" w:rsidP="00CA7173">
            <w:pPr>
              <w:rPr>
                <w:rFonts w:asciiTheme="minorHAnsi" w:hAnsiTheme="minorHAnsi" w:cs="Calibri"/>
              </w:rPr>
            </w:pPr>
          </w:p>
          <w:p w:rsidR="00C029FA" w:rsidRPr="007A2DDE" w:rsidRDefault="00C029FA" w:rsidP="005D7A66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36B3" w:rsidRPr="007A2DDE" w:rsidRDefault="00B00705" w:rsidP="00EB4E4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</w:rPr>
            </w:pPr>
            <w:r w:rsidRPr="007A2DDE">
              <w:rPr>
                <w:rFonts w:asciiTheme="minorHAnsi" w:hAnsiTheme="minorHAnsi" w:cs="Arial"/>
              </w:rPr>
              <w:t xml:space="preserve">Understanding of important issues relating to the operation of ICT and its impact on the daily lives of end users. </w:t>
            </w:r>
            <w:r w:rsidRPr="007A2DDE">
              <w:rPr>
                <w:rFonts w:cs="Arial"/>
              </w:rPr>
              <w:t>Knowledge of the most important services and a basic understanding of technology aspects.</w:t>
            </w:r>
            <w:r w:rsidR="00982E8F" w:rsidRPr="007A2DDE">
              <w:rPr>
                <w:rFonts w:asciiTheme="minorHAnsi" w:hAnsiTheme="minorHAnsi" w:cs="Arial"/>
              </w:rPr>
              <w:t xml:space="preserve"> </w:t>
            </w:r>
            <w:r w:rsidR="009E7830" w:rsidRPr="007A2DDE">
              <w:rPr>
                <w:rFonts w:asciiTheme="minorHAnsi" w:hAnsiTheme="minorHAnsi" w:cs="Arial"/>
              </w:rPr>
              <w:t>Mastering the key skills for successful use of communication services and ICT in study and business purposes and a successful career.</w:t>
            </w:r>
          </w:p>
        </w:tc>
      </w:tr>
      <w:tr w:rsidR="00C029FA" w:rsidRPr="007A2DDE" w:rsidTr="00B80665">
        <w:trPr>
          <w:trHeight w:val="88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FA" w:rsidRPr="007A2DDE" w:rsidRDefault="00C029FA" w:rsidP="00F1556C">
            <w:pPr>
              <w:rPr>
                <w:rFonts w:asciiTheme="minorHAnsi" w:hAnsiTheme="minorHAnsi" w:cs="Calibri"/>
                <w:highlight w:val="yell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29FA" w:rsidRPr="007A2DDE" w:rsidRDefault="00C029FA" w:rsidP="005D7A66">
            <w:pPr>
              <w:rPr>
                <w:rFonts w:asciiTheme="minorHAnsi" w:hAnsiTheme="minorHAnsi" w:cs="Calibri"/>
                <w:b/>
                <w:highlight w:val="yellow"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9FA" w:rsidRPr="007A2DDE" w:rsidRDefault="00C029FA" w:rsidP="00EB4E4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</w:rPr>
            </w:pPr>
          </w:p>
        </w:tc>
      </w:tr>
      <w:tr w:rsidR="0046640A" w:rsidRPr="007A2DDE" w:rsidTr="001B1C8E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640A" w:rsidRPr="007A2DDE" w:rsidRDefault="0046640A" w:rsidP="005D7A66">
            <w:pPr>
              <w:rPr>
                <w:rFonts w:asciiTheme="minorHAnsi" w:hAnsiTheme="minorHAnsi" w:cs="Calibri"/>
                <w:b/>
              </w:rPr>
            </w:pPr>
          </w:p>
          <w:p w:rsidR="0046640A" w:rsidRPr="007A2DDE" w:rsidRDefault="00342ED6" w:rsidP="005D7A66">
            <w:pPr>
              <w:rPr>
                <w:rFonts w:asciiTheme="minorHAnsi" w:hAnsiTheme="minorHAnsi" w:cs="Calibri"/>
                <w:b/>
              </w:rPr>
            </w:pPr>
            <w:r w:rsidRPr="007A2DDE">
              <w:rPr>
                <w:rFonts w:asciiTheme="minorHAnsi" w:hAnsiTheme="minorHAnsi" w:cs="Calibri"/>
                <w:b/>
              </w:rPr>
              <w:t>Metode poučevanja in učenja:</w:t>
            </w:r>
          </w:p>
        </w:tc>
        <w:tc>
          <w:tcPr>
            <w:tcW w:w="142" w:type="dxa"/>
          </w:tcPr>
          <w:p w:rsidR="0046640A" w:rsidRPr="007A2DDE" w:rsidRDefault="0046640A" w:rsidP="005D7A66">
            <w:pPr>
              <w:rPr>
                <w:rFonts w:asciiTheme="minorHAnsi" w:hAnsiTheme="minorHAnsi" w:cs="Calibri"/>
                <w:b/>
              </w:rPr>
            </w:pPr>
          </w:p>
          <w:p w:rsidR="0046640A" w:rsidRPr="007A2DDE" w:rsidRDefault="0046640A" w:rsidP="005D7A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640A" w:rsidRPr="007A2DDE" w:rsidRDefault="0046640A" w:rsidP="005D7A66">
            <w:pPr>
              <w:rPr>
                <w:rFonts w:asciiTheme="minorHAnsi" w:hAnsiTheme="minorHAnsi" w:cs="Calibri"/>
                <w:b/>
              </w:rPr>
            </w:pPr>
          </w:p>
          <w:p w:rsidR="0046640A" w:rsidRPr="007A2DDE" w:rsidRDefault="00342ED6" w:rsidP="005D7A66">
            <w:pPr>
              <w:rPr>
                <w:rFonts w:asciiTheme="minorHAnsi" w:hAnsiTheme="minorHAnsi" w:cs="Calibri"/>
                <w:b/>
              </w:rPr>
            </w:pPr>
            <w:r w:rsidRPr="007A2DDE">
              <w:rPr>
                <w:rFonts w:asciiTheme="minorHAnsi" w:hAnsiTheme="minorHAnsi" w:cs="Calibri"/>
                <w:b/>
              </w:rPr>
              <w:t>Learning and teaching methods:</w:t>
            </w:r>
          </w:p>
        </w:tc>
      </w:tr>
      <w:tr w:rsidR="001B1C8E" w:rsidRPr="007A2DDE" w:rsidTr="001B1C8E">
        <w:trPr>
          <w:trHeight w:val="401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47" w:rsidRPr="007A2DDE" w:rsidRDefault="00342ED6" w:rsidP="009346FC">
            <w:pPr>
              <w:jc w:val="both"/>
              <w:rPr>
                <w:rFonts w:asciiTheme="minorHAnsi" w:hAnsiTheme="minorHAnsi" w:cs="Tahoma"/>
              </w:rPr>
            </w:pPr>
            <w:r w:rsidRPr="007A2DDE">
              <w:rPr>
                <w:rFonts w:asciiTheme="minorHAnsi" w:hAnsiTheme="minorHAnsi" w:cs="Arial"/>
              </w:rPr>
              <w:t>Predavanja, praktični prikazi, laboratorijske vaje, e</w:t>
            </w:r>
            <w:r w:rsidR="00A55F76" w:rsidRPr="007A2DDE">
              <w:rPr>
                <w:rFonts w:asciiTheme="minorHAnsi" w:hAnsiTheme="minorHAnsi" w:cs="Arial"/>
              </w:rPr>
              <w:t>k</w:t>
            </w:r>
            <w:r w:rsidRPr="007A2DDE">
              <w:rPr>
                <w:rFonts w:asciiTheme="minorHAnsi" w:hAnsiTheme="minorHAnsi" w:cs="Arial"/>
              </w:rPr>
              <w:t>skurzije.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1C8E" w:rsidRPr="007A2DDE" w:rsidRDefault="001B1C8E" w:rsidP="005D7A66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47" w:rsidRPr="007A2DDE" w:rsidRDefault="00342ED6">
            <w:pPr>
              <w:jc w:val="both"/>
              <w:rPr>
                <w:rFonts w:asciiTheme="minorHAnsi" w:hAnsiTheme="minorHAnsi" w:cs="Calibri"/>
              </w:rPr>
            </w:pPr>
            <w:r w:rsidRPr="007A2DDE">
              <w:rPr>
                <w:rStyle w:val="hps"/>
                <w:rFonts w:asciiTheme="minorHAnsi" w:hAnsiTheme="minorHAnsi"/>
              </w:rPr>
              <w:t>Lectures,</w:t>
            </w:r>
            <w:r w:rsidRPr="007A2DDE">
              <w:rPr>
                <w:rStyle w:val="shorttext"/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demonstrations</w:t>
            </w:r>
            <w:r w:rsidRPr="007A2DDE">
              <w:rPr>
                <w:rStyle w:val="shorttext"/>
                <w:rFonts w:asciiTheme="minorHAnsi" w:hAnsiTheme="minorHAnsi"/>
              </w:rPr>
              <w:t xml:space="preserve">, </w:t>
            </w:r>
            <w:r w:rsidRPr="007A2DDE">
              <w:rPr>
                <w:rStyle w:val="hps"/>
                <w:rFonts w:asciiTheme="minorHAnsi" w:hAnsiTheme="minorHAnsi"/>
              </w:rPr>
              <w:t>practical</w:t>
            </w:r>
            <w:r w:rsidR="00D033C9" w:rsidRPr="007A2DDE">
              <w:rPr>
                <w:rStyle w:val="hps"/>
                <w:rFonts w:asciiTheme="minorHAnsi" w:hAnsiTheme="minorHAnsi"/>
              </w:rPr>
              <w:t xml:space="preserve">, tutorial and </w:t>
            </w:r>
            <w:r w:rsidRPr="007A2DDE">
              <w:rPr>
                <w:rStyle w:val="hps"/>
                <w:rFonts w:asciiTheme="minorHAnsi" w:hAnsiTheme="minorHAnsi"/>
              </w:rPr>
              <w:t>laboratory work, excursions</w:t>
            </w:r>
            <w:r w:rsidRPr="007A2DDE">
              <w:rPr>
                <w:rStyle w:val="shorttext"/>
                <w:rFonts w:asciiTheme="minorHAnsi" w:hAnsiTheme="minorHAnsi"/>
              </w:rPr>
              <w:t>.</w:t>
            </w:r>
          </w:p>
        </w:tc>
      </w:tr>
      <w:tr w:rsidR="0046640A" w:rsidRPr="007A2DDE" w:rsidTr="001B1C8E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4047" w:rsidRPr="007A2DDE" w:rsidRDefault="00B84047">
            <w:pPr>
              <w:jc w:val="both"/>
              <w:rPr>
                <w:rFonts w:asciiTheme="minorHAnsi" w:hAnsiTheme="minorHAnsi" w:cs="Calibri"/>
                <w:b/>
              </w:rPr>
            </w:pPr>
          </w:p>
          <w:p w:rsidR="00B84047" w:rsidRPr="007A2DDE" w:rsidRDefault="00342ED6">
            <w:pPr>
              <w:jc w:val="both"/>
              <w:rPr>
                <w:rFonts w:asciiTheme="minorHAnsi" w:hAnsiTheme="minorHAnsi" w:cs="Calibri"/>
                <w:b/>
              </w:rPr>
            </w:pPr>
            <w:r w:rsidRPr="007A2DDE">
              <w:rPr>
                <w:rFonts w:asciiTheme="minorHAnsi" w:hAnsiTheme="minorHAnsi" w:cs="Calibri"/>
                <w:b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640A" w:rsidRPr="007A2DDE" w:rsidRDefault="00342ED6" w:rsidP="005D7A66">
            <w:pPr>
              <w:rPr>
                <w:rFonts w:asciiTheme="minorHAnsi" w:hAnsiTheme="minorHAnsi" w:cs="Calibri"/>
              </w:rPr>
            </w:pPr>
            <w:r w:rsidRPr="007A2DDE">
              <w:rPr>
                <w:rFonts w:asciiTheme="minorHAnsi" w:hAnsiTheme="minorHAnsi" w:cs="Calibri"/>
              </w:rPr>
              <w:t>Delež (v %) /</w:t>
            </w:r>
          </w:p>
          <w:p w:rsidR="0046640A" w:rsidRPr="007A2DDE" w:rsidRDefault="00B339D5" w:rsidP="005D7A66">
            <w:pPr>
              <w:rPr>
                <w:rFonts w:asciiTheme="minorHAnsi" w:hAnsiTheme="minorHAnsi" w:cs="Calibri"/>
                <w:b/>
              </w:rPr>
            </w:pPr>
            <w:r w:rsidRPr="007A2DDE">
              <w:rPr>
                <w:rFonts w:asciiTheme="minorHAnsi" w:hAnsiTheme="minorHAnsi" w:cs="Calibri"/>
              </w:rPr>
              <w:t>Share</w:t>
            </w:r>
            <w:r w:rsidR="00342ED6" w:rsidRPr="007A2DDE">
              <w:rPr>
                <w:rFonts w:asciiTheme="minorHAnsi" w:hAnsiTheme="minorHAnsi" w:cs="Calibri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4047" w:rsidRPr="007A2DDE" w:rsidRDefault="00B84047">
            <w:pPr>
              <w:jc w:val="both"/>
              <w:rPr>
                <w:rFonts w:asciiTheme="minorHAnsi" w:hAnsiTheme="minorHAnsi" w:cs="Calibri"/>
                <w:b/>
              </w:rPr>
            </w:pPr>
          </w:p>
          <w:p w:rsidR="00B84047" w:rsidRPr="007A2DDE" w:rsidRDefault="00342ED6">
            <w:pPr>
              <w:jc w:val="both"/>
              <w:rPr>
                <w:rFonts w:asciiTheme="minorHAnsi" w:hAnsiTheme="minorHAnsi" w:cs="Calibri"/>
                <w:b/>
              </w:rPr>
            </w:pPr>
            <w:r w:rsidRPr="007A2DDE">
              <w:rPr>
                <w:rFonts w:asciiTheme="minorHAnsi" w:hAnsiTheme="minorHAnsi" w:cs="Calibri"/>
                <w:b/>
              </w:rPr>
              <w:t>Assessment</w:t>
            </w:r>
            <w:r w:rsidR="003D5EE4" w:rsidRPr="007A2DDE">
              <w:rPr>
                <w:rFonts w:asciiTheme="minorHAnsi" w:hAnsiTheme="minorHAnsi" w:cs="Calibri"/>
                <w:b/>
              </w:rPr>
              <w:t xml:space="preserve"> methods</w:t>
            </w:r>
            <w:r w:rsidRPr="007A2DDE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1B1C8E" w:rsidRPr="007A2DDE" w:rsidTr="001B1C8E">
        <w:trPr>
          <w:trHeight w:val="2074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47" w:rsidRPr="007A2DDE" w:rsidRDefault="00342ED6">
            <w:pPr>
              <w:jc w:val="both"/>
              <w:rPr>
                <w:rFonts w:asciiTheme="minorHAnsi" w:hAnsiTheme="minorHAnsi" w:cs="Arial"/>
              </w:rPr>
            </w:pPr>
            <w:r w:rsidRPr="007A2DDE">
              <w:rPr>
                <w:rFonts w:asciiTheme="minorHAnsi" w:hAnsiTheme="minorHAnsi" w:cs="Arial"/>
              </w:rPr>
              <w:t>Pisni in ustni izpit. Kandidat, ki na pisnem izpitu zbere vsaj 50 % možnih točk, lahko pristopi k ustnemu izpitu. Končna ocena se oblikuje na podlagi rezultata pisnega izpita in ustnega zagovora, pri katerem se upošteva tudi poročilo z  vaj.</w:t>
            </w:r>
          </w:p>
          <w:p w:rsidR="00B84047" w:rsidRPr="007A2DDE" w:rsidRDefault="00342ED6">
            <w:pPr>
              <w:jc w:val="both"/>
              <w:rPr>
                <w:rFonts w:asciiTheme="minorHAnsi" w:hAnsiTheme="minorHAnsi" w:cs="Arial"/>
              </w:rPr>
            </w:pPr>
            <w:r w:rsidRPr="007A2DDE">
              <w:rPr>
                <w:rFonts w:asciiTheme="minorHAnsi" w:hAnsiTheme="minorHAnsi" w:cs="Arial"/>
              </w:rPr>
              <w:t xml:space="preserve">   </w:t>
            </w:r>
          </w:p>
          <w:p w:rsidR="00B84047" w:rsidRPr="007A2DDE" w:rsidRDefault="00342ED6">
            <w:pPr>
              <w:jc w:val="both"/>
              <w:rPr>
                <w:rFonts w:asciiTheme="minorHAnsi" w:hAnsiTheme="minorHAnsi" w:cs="Arial"/>
              </w:rPr>
            </w:pPr>
            <w:r w:rsidRPr="007A2DDE">
              <w:rPr>
                <w:rFonts w:asciiTheme="minorHAnsi" w:hAnsiTheme="minorHAnsi" w:cs="Arial"/>
              </w:rPr>
              <w:t>Ocenjevalna lestvica:</w:t>
            </w:r>
            <w:r w:rsidR="003E716E" w:rsidRPr="007A2DDE">
              <w:rPr>
                <w:rFonts w:asciiTheme="minorHAnsi" w:hAnsiTheme="minorHAnsi" w:cs="Arial"/>
              </w:rPr>
              <w:t xml:space="preserve"> </w:t>
            </w:r>
            <w:r w:rsidRPr="007A2DDE">
              <w:rPr>
                <w:rFonts w:asciiTheme="minorHAnsi" w:hAnsiTheme="minorHAnsi" w:cs="Arial"/>
              </w:rPr>
              <w:t>nezadostno (od 1 do 5), zadostno (6), dobro (7), prav dobro (8), prav dobro (9), odlično (10).</w:t>
            </w:r>
          </w:p>
          <w:p w:rsidR="007A2DDE" w:rsidRPr="007A2DDE" w:rsidRDefault="007A2DDE">
            <w:pPr>
              <w:jc w:val="both"/>
              <w:rPr>
                <w:rFonts w:asciiTheme="minorHAnsi" w:hAnsiTheme="minorHAnsi" w:cs="Arial"/>
              </w:rPr>
            </w:pPr>
          </w:p>
          <w:p w:rsidR="007A2DDE" w:rsidRPr="007A2DDE" w:rsidRDefault="007A2DDE" w:rsidP="007A2DDE">
            <w:pPr>
              <w:rPr>
                <w:rFonts w:cs="Calibri"/>
              </w:rPr>
            </w:pPr>
          </w:p>
          <w:p w:rsidR="007A2DDE" w:rsidRPr="007A2DDE" w:rsidRDefault="007A2DDE" w:rsidP="007A2DDE">
            <w:pPr>
              <w:rPr>
                <w:rFonts w:cs="Calibri"/>
              </w:rPr>
            </w:pPr>
            <w:r w:rsidRPr="007A2DDE">
              <w:rPr>
                <w:rFonts w:cs="Calibri"/>
              </w:rPr>
              <w:t>Prispevki k oceni:</w:t>
            </w:r>
          </w:p>
          <w:p w:rsidR="007A2DDE" w:rsidRPr="007A2DDE" w:rsidRDefault="007A2DDE" w:rsidP="007A2DDE">
            <w:pPr>
              <w:rPr>
                <w:rFonts w:cs="Calibri"/>
              </w:rPr>
            </w:pPr>
            <w:r w:rsidRPr="007A2DDE">
              <w:rPr>
                <w:rFonts w:cs="Calibri"/>
              </w:rPr>
              <w:t>pisni izpit</w:t>
            </w:r>
          </w:p>
          <w:p w:rsidR="007A2DDE" w:rsidRPr="007A2DDE" w:rsidRDefault="007A2DDE" w:rsidP="007A2DDE">
            <w:pPr>
              <w:jc w:val="both"/>
              <w:rPr>
                <w:rFonts w:asciiTheme="minorHAnsi" w:hAnsiTheme="minorHAnsi" w:cs="Calibri"/>
              </w:rPr>
            </w:pPr>
            <w:r w:rsidRPr="007A2DDE">
              <w:rPr>
                <w:rFonts w:cs="Calibri"/>
              </w:rPr>
              <w:t>ustni izpit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DE" w:rsidRPr="007A2DDE" w:rsidRDefault="007A2DDE" w:rsidP="007A2DDE">
            <w:pPr>
              <w:jc w:val="center"/>
              <w:rPr>
                <w:rFonts w:asciiTheme="minorHAnsi" w:hAnsiTheme="minorHAnsi" w:cs="Calibri"/>
              </w:rPr>
            </w:pPr>
          </w:p>
          <w:p w:rsidR="007A2DDE" w:rsidRPr="007A2DDE" w:rsidRDefault="007A2DDE" w:rsidP="007A2DDE">
            <w:pPr>
              <w:jc w:val="center"/>
              <w:rPr>
                <w:rFonts w:asciiTheme="minorHAnsi" w:hAnsiTheme="minorHAnsi" w:cs="Calibri"/>
              </w:rPr>
            </w:pPr>
          </w:p>
          <w:p w:rsidR="007A2DDE" w:rsidRPr="007A2DDE" w:rsidRDefault="007A2DDE" w:rsidP="007A2DDE">
            <w:pPr>
              <w:jc w:val="center"/>
              <w:rPr>
                <w:rFonts w:asciiTheme="minorHAnsi" w:hAnsiTheme="minorHAnsi" w:cs="Calibri"/>
              </w:rPr>
            </w:pPr>
          </w:p>
          <w:p w:rsidR="007A2DDE" w:rsidRPr="007A2DDE" w:rsidRDefault="007A2DDE" w:rsidP="007A2DDE">
            <w:pPr>
              <w:jc w:val="center"/>
              <w:rPr>
                <w:rFonts w:asciiTheme="minorHAnsi" w:hAnsiTheme="minorHAnsi" w:cs="Calibri"/>
              </w:rPr>
            </w:pPr>
          </w:p>
          <w:p w:rsidR="007A2DDE" w:rsidRPr="007A2DDE" w:rsidRDefault="007A2DDE" w:rsidP="007A2DDE">
            <w:pPr>
              <w:jc w:val="center"/>
              <w:rPr>
                <w:rFonts w:asciiTheme="minorHAnsi" w:hAnsiTheme="minorHAnsi" w:cs="Calibri"/>
              </w:rPr>
            </w:pPr>
          </w:p>
          <w:p w:rsidR="007A2DDE" w:rsidRPr="007A2DDE" w:rsidRDefault="007A2DDE" w:rsidP="007A2DDE">
            <w:pPr>
              <w:jc w:val="center"/>
              <w:rPr>
                <w:rFonts w:asciiTheme="minorHAnsi" w:hAnsiTheme="minorHAnsi" w:cs="Calibri"/>
              </w:rPr>
            </w:pPr>
          </w:p>
          <w:p w:rsidR="007A2DDE" w:rsidRPr="007A2DDE" w:rsidRDefault="007A2DDE" w:rsidP="007A2DDE">
            <w:pPr>
              <w:jc w:val="center"/>
              <w:rPr>
                <w:rFonts w:asciiTheme="minorHAnsi" w:hAnsiTheme="minorHAnsi" w:cs="Calibri"/>
              </w:rPr>
            </w:pPr>
          </w:p>
          <w:p w:rsidR="007A2DDE" w:rsidRPr="007A2DDE" w:rsidRDefault="007A2DDE" w:rsidP="007A2DDE">
            <w:pPr>
              <w:jc w:val="center"/>
              <w:rPr>
                <w:rFonts w:asciiTheme="minorHAnsi" w:hAnsiTheme="minorHAnsi" w:cs="Calibri"/>
              </w:rPr>
            </w:pPr>
          </w:p>
          <w:p w:rsidR="007A2DDE" w:rsidRPr="007A2DDE" w:rsidRDefault="007A2DDE" w:rsidP="007A2DDE">
            <w:pPr>
              <w:jc w:val="center"/>
              <w:rPr>
                <w:rFonts w:asciiTheme="minorHAnsi" w:hAnsiTheme="minorHAnsi" w:cs="Calibri"/>
              </w:rPr>
            </w:pPr>
          </w:p>
          <w:p w:rsidR="007A2DDE" w:rsidRPr="007A2DDE" w:rsidRDefault="007A2DDE" w:rsidP="007A2DDE">
            <w:pPr>
              <w:jc w:val="center"/>
              <w:rPr>
                <w:rFonts w:asciiTheme="minorHAnsi" w:hAnsiTheme="minorHAnsi" w:cs="Calibri"/>
              </w:rPr>
            </w:pPr>
          </w:p>
          <w:p w:rsidR="007A2DDE" w:rsidRPr="007A2DDE" w:rsidRDefault="007A2DDE" w:rsidP="007A2DDE">
            <w:pPr>
              <w:jc w:val="center"/>
              <w:rPr>
                <w:rFonts w:asciiTheme="minorHAnsi" w:hAnsiTheme="minorHAnsi" w:cs="Calibri"/>
              </w:rPr>
            </w:pPr>
          </w:p>
          <w:p w:rsidR="007A2DDE" w:rsidRPr="007A2DDE" w:rsidRDefault="007A2DDE" w:rsidP="007A2DDE">
            <w:pPr>
              <w:jc w:val="center"/>
              <w:rPr>
                <w:rFonts w:asciiTheme="minorHAnsi" w:hAnsiTheme="minorHAnsi" w:cs="Calibri"/>
              </w:rPr>
            </w:pPr>
          </w:p>
          <w:p w:rsidR="007A2DDE" w:rsidRDefault="007A2DDE" w:rsidP="007A2DDE">
            <w:pPr>
              <w:jc w:val="center"/>
              <w:rPr>
                <w:rFonts w:asciiTheme="minorHAnsi" w:hAnsiTheme="minorHAnsi" w:cs="Calibri"/>
              </w:rPr>
            </w:pPr>
          </w:p>
          <w:p w:rsidR="007A2DDE" w:rsidRDefault="007A2DDE" w:rsidP="007A2DDE">
            <w:pPr>
              <w:jc w:val="center"/>
              <w:rPr>
                <w:rFonts w:asciiTheme="minorHAnsi" w:hAnsiTheme="minorHAnsi" w:cs="Calibri"/>
              </w:rPr>
            </w:pPr>
          </w:p>
          <w:p w:rsidR="001B1C8E" w:rsidRPr="007A2DDE" w:rsidRDefault="007A2DDE" w:rsidP="007A2DDE">
            <w:pPr>
              <w:jc w:val="center"/>
              <w:rPr>
                <w:rFonts w:asciiTheme="minorHAnsi" w:hAnsiTheme="minorHAnsi" w:cs="Calibri"/>
              </w:rPr>
            </w:pPr>
            <w:r w:rsidRPr="007A2DDE">
              <w:rPr>
                <w:rFonts w:asciiTheme="minorHAnsi" w:hAnsiTheme="minorHAnsi" w:cs="Calibri"/>
              </w:rPr>
              <w:t>50%</w:t>
            </w:r>
          </w:p>
          <w:p w:rsidR="007A2DDE" w:rsidRPr="007A2DDE" w:rsidRDefault="007A2DDE" w:rsidP="007A2DDE">
            <w:pPr>
              <w:jc w:val="center"/>
              <w:rPr>
                <w:rFonts w:asciiTheme="minorHAnsi" w:hAnsiTheme="minorHAnsi" w:cs="Calibri"/>
              </w:rPr>
            </w:pPr>
            <w:r w:rsidRPr="007A2DDE">
              <w:rPr>
                <w:rFonts w:asciiTheme="minorHAnsi" w:hAnsiTheme="minorHAnsi" w:cs="Calibri"/>
              </w:rPr>
              <w:t>50%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47" w:rsidRPr="00E8030F" w:rsidRDefault="00342ED6">
            <w:pPr>
              <w:jc w:val="both"/>
              <w:rPr>
                <w:rFonts w:asciiTheme="minorHAnsi" w:hAnsiTheme="minorHAnsi"/>
                <w:lang w:val="en-US"/>
              </w:rPr>
            </w:pPr>
            <w:r w:rsidRPr="007A2DDE">
              <w:rPr>
                <w:rStyle w:val="hps"/>
                <w:rFonts w:asciiTheme="minorHAnsi" w:hAnsiTheme="minorHAnsi"/>
              </w:rPr>
              <w:t>Written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and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oral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exam</w:t>
            </w:r>
            <w:r w:rsidRPr="007A2DDE">
              <w:rPr>
                <w:rFonts w:asciiTheme="minorHAnsi" w:hAnsiTheme="minorHAnsi"/>
              </w:rPr>
              <w:t xml:space="preserve">. </w:t>
            </w:r>
            <w:r w:rsidRPr="007A2DDE">
              <w:rPr>
                <w:rStyle w:val="hps"/>
                <w:rFonts w:asciiTheme="minorHAnsi" w:hAnsiTheme="minorHAnsi"/>
              </w:rPr>
              <w:t>The candidate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who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passes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the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written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exam</w:t>
            </w:r>
            <w:r w:rsidRPr="007A2DDE">
              <w:rPr>
                <w:rFonts w:asciiTheme="minorHAnsi" w:hAnsiTheme="minorHAnsi"/>
              </w:rPr>
              <w:t xml:space="preserve"> with </w:t>
            </w:r>
            <w:r w:rsidRPr="007A2DDE">
              <w:rPr>
                <w:rStyle w:val="hps"/>
                <w:rFonts w:asciiTheme="minorHAnsi" w:hAnsiTheme="minorHAnsi"/>
              </w:rPr>
              <w:t>at least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50</w:t>
            </w:r>
            <w:r w:rsidRPr="007A2DDE">
              <w:rPr>
                <w:rFonts w:asciiTheme="minorHAnsi" w:hAnsiTheme="minorHAnsi"/>
              </w:rPr>
              <w:t xml:space="preserve">% </w:t>
            </w:r>
            <w:r w:rsidRPr="007A2DDE">
              <w:rPr>
                <w:rStyle w:val="hps"/>
                <w:rFonts w:asciiTheme="minorHAnsi" w:hAnsiTheme="minorHAnsi"/>
              </w:rPr>
              <w:t xml:space="preserve">of </w:t>
            </w:r>
            <w:r w:rsidR="002F508A" w:rsidRPr="007A2DDE">
              <w:rPr>
                <w:rStyle w:val="hps"/>
                <w:rFonts w:asciiTheme="minorHAnsi" w:hAnsiTheme="minorHAnsi"/>
              </w:rPr>
              <w:t xml:space="preserve">all </w:t>
            </w:r>
            <w:r w:rsidRPr="007A2DDE">
              <w:rPr>
                <w:rStyle w:val="hps"/>
                <w:rFonts w:asciiTheme="minorHAnsi" w:hAnsiTheme="minorHAnsi"/>
              </w:rPr>
              <w:t>possible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points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can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take the oral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examination.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Final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assessment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is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formed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="002F508A" w:rsidRPr="007A2DDE">
              <w:rPr>
                <w:rFonts w:asciiTheme="minorHAnsi" w:hAnsiTheme="minorHAnsi"/>
              </w:rPr>
              <w:t>on the basis</w:t>
            </w:r>
            <w:r w:rsidR="002F508A" w:rsidRPr="007A2DDE">
              <w:rPr>
                <w:rStyle w:val="hps"/>
                <w:rFonts w:asciiTheme="minorHAnsi" w:hAnsiTheme="minorHAnsi"/>
              </w:rPr>
              <w:t xml:space="preserve"> of</w:t>
            </w:r>
            <w:r w:rsidRPr="007A2DDE">
              <w:rPr>
                <w:rStyle w:val="hps"/>
                <w:rFonts w:asciiTheme="minorHAnsi" w:hAnsiTheme="minorHAnsi"/>
              </w:rPr>
              <w:t xml:space="preserve"> the result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 xml:space="preserve">of written </w:t>
            </w:r>
            <w:r w:rsidR="002B055B" w:rsidRPr="007A2DDE"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and</w:t>
            </w:r>
            <w:r w:rsidRPr="007A2DDE">
              <w:rPr>
                <w:rFonts w:asciiTheme="minorHAnsi" w:hAnsiTheme="minorHAnsi"/>
              </w:rPr>
              <w:t xml:space="preserve"> </w:t>
            </w:r>
            <w:r w:rsidRPr="007A2DDE">
              <w:rPr>
                <w:rStyle w:val="hps"/>
                <w:rFonts w:asciiTheme="minorHAnsi" w:hAnsiTheme="minorHAnsi"/>
              </w:rPr>
              <w:t>oral examination</w:t>
            </w:r>
            <w:r w:rsidRPr="007A2DDE">
              <w:rPr>
                <w:rFonts w:asciiTheme="minorHAnsi" w:hAnsiTheme="minorHAnsi"/>
              </w:rPr>
              <w:t xml:space="preserve">, </w:t>
            </w:r>
            <w:r w:rsidRPr="007A2DDE">
              <w:rPr>
                <w:rStyle w:val="hps"/>
                <w:rFonts w:asciiTheme="minorHAnsi" w:hAnsiTheme="minorHAnsi"/>
              </w:rPr>
              <w:t xml:space="preserve">which is </w:t>
            </w:r>
            <w:r w:rsidRPr="00E8030F">
              <w:rPr>
                <w:rStyle w:val="hps"/>
                <w:rFonts w:asciiTheme="minorHAnsi" w:hAnsiTheme="minorHAnsi"/>
                <w:lang w:val="en-US"/>
              </w:rPr>
              <w:t>subject also to</w:t>
            </w:r>
            <w:r w:rsidRPr="00E8030F">
              <w:rPr>
                <w:rFonts w:asciiTheme="minorHAnsi" w:hAnsiTheme="minorHAnsi"/>
                <w:lang w:val="en-US"/>
              </w:rPr>
              <w:t xml:space="preserve"> </w:t>
            </w:r>
            <w:r w:rsidRPr="00E8030F">
              <w:rPr>
                <w:rStyle w:val="hps"/>
                <w:rFonts w:asciiTheme="minorHAnsi" w:hAnsiTheme="minorHAnsi"/>
                <w:lang w:val="en-US"/>
              </w:rPr>
              <w:t>a</w:t>
            </w:r>
            <w:r w:rsidRPr="00E8030F">
              <w:rPr>
                <w:rFonts w:asciiTheme="minorHAnsi" w:hAnsiTheme="minorHAnsi"/>
                <w:lang w:val="en-US"/>
              </w:rPr>
              <w:t xml:space="preserve"> </w:t>
            </w:r>
            <w:r w:rsidRPr="00E8030F">
              <w:rPr>
                <w:rStyle w:val="hps"/>
                <w:rFonts w:asciiTheme="minorHAnsi" w:hAnsiTheme="minorHAnsi"/>
                <w:lang w:val="en-US"/>
              </w:rPr>
              <w:t>report</w:t>
            </w:r>
            <w:r w:rsidRPr="00E8030F">
              <w:rPr>
                <w:rFonts w:asciiTheme="minorHAnsi" w:hAnsiTheme="minorHAnsi"/>
                <w:lang w:val="en-US"/>
              </w:rPr>
              <w:t xml:space="preserve"> </w:t>
            </w:r>
            <w:r w:rsidRPr="00E8030F">
              <w:rPr>
                <w:rStyle w:val="hps"/>
                <w:rFonts w:asciiTheme="minorHAnsi" w:hAnsiTheme="minorHAnsi"/>
                <w:lang w:val="en-US"/>
              </w:rPr>
              <w:t>from</w:t>
            </w:r>
            <w:r w:rsidRPr="00E8030F">
              <w:rPr>
                <w:rFonts w:asciiTheme="minorHAnsi" w:hAnsiTheme="minorHAnsi"/>
                <w:lang w:val="en-US"/>
              </w:rPr>
              <w:t xml:space="preserve"> </w:t>
            </w:r>
            <w:r w:rsidRPr="00E8030F">
              <w:rPr>
                <w:rStyle w:val="hps"/>
                <w:rFonts w:asciiTheme="minorHAnsi" w:hAnsiTheme="minorHAnsi"/>
                <w:lang w:val="en-US"/>
              </w:rPr>
              <w:t>the practical work</w:t>
            </w:r>
            <w:r w:rsidRPr="00E8030F">
              <w:rPr>
                <w:rFonts w:asciiTheme="minorHAnsi" w:hAnsiTheme="minorHAnsi"/>
                <w:lang w:val="en-US"/>
              </w:rPr>
              <w:t>.</w:t>
            </w:r>
            <w:r w:rsidRPr="00E8030F">
              <w:rPr>
                <w:rFonts w:asciiTheme="minorHAnsi" w:hAnsiTheme="minorHAnsi"/>
                <w:lang w:val="en-US"/>
              </w:rPr>
              <w:br/>
              <w:t>   </w:t>
            </w:r>
            <w:r w:rsidRPr="00E8030F">
              <w:rPr>
                <w:rFonts w:asciiTheme="minorHAnsi" w:hAnsiTheme="minorHAnsi"/>
                <w:lang w:val="en-US"/>
              </w:rPr>
              <w:br/>
            </w:r>
            <w:r w:rsidRPr="00E8030F">
              <w:rPr>
                <w:rStyle w:val="hps"/>
                <w:rFonts w:asciiTheme="minorHAnsi" w:hAnsiTheme="minorHAnsi"/>
                <w:lang w:val="en-US"/>
              </w:rPr>
              <w:t>Grading</w:t>
            </w:r>
            <w:r w:rsidRPr="00E8030F">
              <w:rPr>
                <w:rFonts w:asciiTheme="minorHAnsi" w:hAnsiTheme="minorHAnsi"/>
                <w:lang w:val="en-US"/>
              </w:rPr>
              <w:t xml:space="preserve"> </w:t>
            </w:r>
            <w:r w:rsidRPr="00E8030F">
              <w:rPr>
                <w:rStyle w:val="hps"/>
                <w:rFonts w:asciiTheme="minorHAnsi" w:hAnsiTheme="minorHAnsi"/>
                <w:lang w:val="en-US"/>
              </w:rPr>
              <w:t>scale</w:t>
            </w:r>
            <w:r w:rsidRPr="00E8030F">
              <w:rPr>
                <w:rFonts w:asciiTheme="minorHAnsi" w:hAnsiTheme="minorHAnsi"/>
                <w:lang w:val="en-US"/>
              </w:rPr>
              <w:t xml:space="preserve">: </w:t>
            </w:r>
            <w:r w:rsidRPr="00E8030F">
              <w:rPr>
                <w:rStyle w:val="hps"/>
                <w:rFonts w:asciiTheme="minorHAnsi" w:hAnsiTheme="minorHAnsi"/>
                <w:lang w:val="en-US"/>
              </w:rPr>
              <w:t>poor</w:t>
            </w:r>
            <w:r w:rsidRPr="00E8030F">
              <w:rPr>
                <w:rFonts w:asciiTheme="minorHAnsi" w:hAnsiTheme="minorHAnsi"/>
                <w:lang w:val="en-US"/>
              </w:rPr>
              <w:t xml:space="preserve"> </w:t>
            </w:r>
            <w:r w:rsidRPr="00E8030F">
              <w:rPr>
                <w:rStyle w:val="hps"/>
                <w:rFonts w:asciiTheme="minorHAnsi" w:hAnsiTheme="minorHAnsi"/>
                <w:lang w:val="en-US"/>
              </w:rPr>
              <w:t>(</w:t>
            </w:r>
            <w:r w:rsidRPr="00E8030F">
              <w:rPr>
                <w:rFonts w:asciiTheme="minorHAnsi" w:hAnsiTheme="minorHAnsi"/>
                <w:lang w:val="en-US"/>
              </w:rPr>
              <w:t xml:space="preserve">1 </w:t>
            </w:r>
            <w:r w:rsidRPr="00E8030F">
              <w:rPr>
                <w:rStyle w:val="hps"/>
                <w:rFonts w:asciiTheme="minorHAnsi" w:hAnsiTheme="minorHAnsi"/>
                <w:lang w:val="en-US"/>
              </w:rPr>
              <w:t>to</w:t>
            </w:r>
            <w:r w:rsidRPr="00E8030F">
              <w:rPr>
                <w:rFonts w:asciiTheme="minorHAnsi" w:hAnsiTheme="minorHAnsi"/>
                <w:lang w:val="en-US"/>
              </w:rPr>
              <w:t xml:space="preserve"> </w:t>
            </w:r>
            <w:r w:rsidRPr="00E8030F">
              <w:rPr>
                <w:rStyle w:val="hps"/>
                <w:rFonts w:asciiTheme="minorHAnsi" w:hAnsiTheme="minorHAnsi"/>
                <w:lang w:val="en-US"/>
              </w:rPr>
              <w:t>5</w:t>
            </w:r>
            <w:r w:rsidRPr="00E8030F">
              <w:rPr>
                <w:rFonts w:asciiTheme="minorHAnsi" w:hAnsiTheme="minorHAnsi"/>
                <w:lang w:val="en-US"/>
              </w:rPr>
              <w:t xml:space="preserve">), </w:t>
            </w:r>
            <w:r w:rsidRPr="00E8030F">
              <w:rPr>
                <w:rStyle w:val="hps"/>
                <w:rFonts w:asciiTheme="minorHAnsi" w:hAnsiTheme="minorHAnsi"/>
                <w:lang w:val="en-US"/>
              </w:rPr>
              <w:t>adequate (6</w:t>
            </w:r>
            <w:r w:rsidRPr="00E8030F">
              <w:rPr>
                <w:rFonts w:asciiTheme="minorHAnsi" w:hAnsiTheme="minorHAnsi"/>
                <w:lang w:val="en-US"/>
              </w:rPr>
              <w:t xml:space="preserve">), </w:t>
            </w:r>
            <w:r w:rsidRPr="00E8030F">
              <w:rPr>
                <w:rStyle w:val="hps"/>
                <w:rFonts w:asciiTheme="minorHAnsi" w:hAnsiTheme="minorHAnsi"/>
                <w:lang w:val="en-US"/>
              </w:rPr>
              <w:t>good</w:t>
            </w:r>
            <w:r w:rsidRPr="00E8030F">
              <w:rPr>
                <w:rFonts w:asciiTheme="minorHAnsi" w:hAnsiTheme="minorHAnsi"/>
                <w:lang w:val="en-US"/>
              </w:rPr>
              <w:t xml:space="preserve"> </w:t>
            </w:r>
            <w:r w:rsidRPr="00E8030F">
              <w:rPr>
                <w:rStyle w:val="hps"/>
                <w:rFonts w:asciiTheme="minorHAnsi" w:hAnsiTheme="minorHAnsi"/>
                <w:lang w:val="en-US"/>
              </w:rPr>
              <w:t>(</w:t>
            </w:r>
            <w:r w:rsidRPr="00E8030F">
              <w:rPr>
                <w:rFonts w:asciiTheme="minorHAnsi" w:hAnsiTheme="minorHAnsi"/>
                <w:lang w:val="en-US"/>
              </w:rPr>
              <w:t xml:space="preserve">7), very good </w:t>
            </w:r>
            <w:r w:rsidRPr="00E8030F">
              <w:rPr>
                <w:rStyle w:val="hps"/>
                <w:rFonts w:asciiTheme="minorHAnsi" w:hAnsiTheme="minorHAnsi"/>
                <w:lang w:val="en-US"/>
              </w:rPr>
              <w:t>(</w:t>
            </w:r>
            <w:r w:rsidRPr="00E8030F">
              <w:rPr>
                <w:rFonts w:asciiTheme="minorHAnsi" w:hAnsiTheme="minorHAnsi"/>
                <w:lang w:val="en-US"/>
              </w:rPr>
              <w:t xml:space="preserve">8), very good </w:t>
            </w:r>
            <w:r w:rsidRPr="00E8030F">
              <w:rPr>
                <w:rStyle w:val="hps"/>
                <w:rFonts w:asciiTheme="minorHAnsi" w:hAnsiTheme="minorHAnsi"/>
                <w:lang w:val="en-US"/>
              </w:rPr>
              <w:t>(</w:t>
            </w:r>
            <w:r w:rsidRPr="00E8030F">
              <w:rPr>
                <w:rFonts w:asciiTheme="minorHAnsi" w:hAnsiTheme="minorHAnsi"/>
                <w:lang w:val="en-US"/>
              </w:rPr>
              <w:t xml:space="preserve">9), </w:t>
            </w:r>
            <w:r w:rsidRPr="00E8030F">
              <w:rPr>
                <w:rStyle w:val="hps"/>
                <w:rFonts w:asciiTheme="minorHAnsi" w:hAnsiTheme="minorHAnsi"/>
                <w:lang w:val="en-US"/>
              </w:rPr>
              <w:t>excellent</w:t>
            </w:r>
            <w:r w:rsidRPr="00E8030F">
              <w:rPr>
                <w:rFonts w:asciiTheme="minorHAnsi" w:hAnsiTheme="minorHAnsi"/>
                <w:lang w:val="en-US"/>
              </w:rPr>
              <w:t xml:space="preserve"> </w:t>
            </w:r>
            <w:r w:rsidRPr="00E8030F">
              <w:rPr>
                <w:rStyle w:val="hps"/>
                <w:rFonts w:asciiTheme="minorHAnsi" w:hAnsiTheme="minorHAnsi"/>
                <w:lang w:val="en-US"/>
              </w:rPr>
              <w:t>(</w:t>
            </w:r>
            <w:r w:rsidRPr="00E8030F">
              <w:rPr>
                <w:rFonts w:asciiTheme="minorHAnsi" w:hAnsiTheme="minorHAnsi"/>
                <w:lang w:val="en-US"/>
              </w:rPr>
              <w:t>10).</w:t>
            </w:r>
          </w:p>
          <w:p w:rsidR="007A2DDE" w:rsidRPr="00E8030F" w:rsidRDefault="007A2DDE" w:rsidP="007A2DDE">
            <w:pPr>
              <w:rPr>
                <w:rFonts w:cs="Calibri"/>
                <w:lang w:val="en-US"/>
              </w:rPr>
            </w:pPr>
          </w:p>
          <w:p w:rsidR="007A2DDE" w:rsidRPr="00E8030F" w:rsidRDefault="007A2DDE" w:rsidP="007A2DDE">
            <w:pPr>
              <w:rPr>
                <w:rFonts w:cs="Calibri"/>
                <w:lang w:val="en-US"/>
              </w:rPr>
            </w:pPr>
            <w:r w:rsidRPr="00E8030F">
              <w:rPr>
                <w:rFonts w:cs="Calibri"/>
                <w:lang w:val="en-US"/>
              </w:rPr>
              <w:t>Contributions to final grade:</w:t>
            </w:r>
          </w:p>
          <w:p w:rsidR="007A2DDE" w:rsidRPr="00E8030F" w:rsidRDefault="007A2DDE" w:rsidP="007A2DDE">
            <w:pPr>
              <w:jc w:val="both"/>
              <w:rPr>
                <w:rFonts w:asciiTheme="minorHAnsi" w:hAnsiTheme="minorHAnsi"/>
                <w:lang w:val="en-US"/>
              </w:rPr>
            </w:pPr>
            <w:r w:rsidRPr="00E8030F">
              <w:rPr>
                <w:rStyle w:val="hps"/>
                <w:rFonts w:asciiTheme="minorHAnsi" w:hAnsiTheme="minorHAnsi"/>
                <w:lang w:val="en-US"/>
              </w:rPr>
              <w:t>written</w:t>
            </w:r>
            <w:r w:rsidRPr="00E8030F">
              <w:rPr>
                <w:rFonts w:asciiTheme="minorHAnsi" w:hAnsiTheme="minorHAnsi"/>
                <w:lang w:val="en-US"/>
              </w:rPr>
              <w:t xml:space="preserve"> </w:t>
            </w:r>
            <w:r w:rsidRPr="00E8030F">
              <w:rPr>
                <w:rStyle w:val="hps"/>
                <w:rFonts w:asciiTheme="minorHAnsi" w:hAnsiTheme="minorHAnsi"/>
                <w:lang w:val="en-US"/>
              </w:rPr>
              <w:t>exam</w:t>
            </w:r>
            <w:r w:rsidRPr="00E8030F">
              <w:rPr>
                <w:rFonts w:asciiTheme="minorHAnsi" w:hAnsiTheme="minorHAnsi"/>
                <w:lang w:val="en-US"/>
              </w:rPr>
              <w:t xml:space="preserve"> </w:t>
            </w:r>
          </w:p>
          <w:p w:rsidR="007A2DDE" w:rsidRPr="007A2DDE" w:rsidRDefault="007A2DDE" w:rsidP="007A2DDE">
            <w:pPr>
              <w:jc w:val="both"/>
              <w:rPr>
                <w:rFonts w:asciiTheme="minorHAnsi" w:hAnsiTheme="minorHAnsi" w:cs="Calibri"/>
                <w:b/>
              </w:rPr>
            </w:pPr>
            <w:r w:rsidRPr="00E8030F">
              <w:rPr>
                <w:rFonts w:cs="Calibri"/>
                <w:lang w:val="en-US"/>
              </w:rPr>
              <w:t>oral examination</w:t>
            </w:r>
          </w:p>
        </w:tc>
      </w:tr>
      <w:tr w:rsidR="0046640A" w:rsidRPr="007A2DDE" w:rsidTr="001B1C8E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640A" w:rsidRPr="007A2DDE" w:rsidRDefault="0046640A" w:rsidP="005D7A66">
            <w:pPr>
              <w:rPr>
                <w:rFonts w:asciiTheme="minorHAnsi" w:hAnsiTheme="minorHAnsi" w:cs="Calibri"/>
                <w:b/>
              </w:rPr>
            </w:pPr>
          </w:p>
          <w:p w:rsidR="00B80665" w:rsidRPr="007A2DDE" w:rsidRDefault="00B80665" w:rsidP="005D7A66">
            <w:pPr>
              <w:rPr>
                <w:rFonts w:asciiTheme="minorHAnsi" w:hAnsiTheme="minorHAnsi" w:cs="Calibri"/>
                <w:b/>
              </w:rPr>
            </w:pPr>
          </w:p>
          <w:p w:rsidR="00B80665" w:rsidRPr="007A2DDE" w:rsidRDefault="00B80665" w:rsidP="005D7A66">
            <w:pPr>
              <w:rPr>
                <w:rFonts w:asciiTheme="minorHAnsi" w:hAnsiTheme="minorHAnsi" w:cs="Calibri"/>
                <w:b/>
              </w:rPr>
            </w:pPr>
          </w:p>
          <w:p w:rsidR="00B80665" w:rsidRPr="007A2DDE" w:rsidRDefault="00B80665" w:rsidP="005D7A66">
            <w:pPr>
              <w:rPr>
                <w:rFonts w:asciiTheme="minorHAnsi" w:hAnsiTheme="minorHAnsi" w:cs="Calibri"/>
                <w:b/>
              </w:rPr>
            </w:pPr>
          </w:p>
          <w:p w:rsidR="00B80665" w:rsidRPr="007A2DDE" w:rsidRDefault="00B80665" w:rsidP="005D7A66">
            <w:pPr>
              <w:rPr>
                <w:rFonts w:asciiTheme="minorHAnsi" w:hAnsiTheme="minorHAnsi" w:cs="Calibri"/>
                <w:b/>
              </w:rPr>
            </w:pPr>
          </w:p>
          <w:p w:rsidR="00B80665" w:rsidRPr="007A2DDE" w:rsidRDefault="00B80665" w:rsidP="005D7A66">
            <w:pPr>
              <w:rPr>
                <w:rFonts w:asciiTheme="minorHAnsi" w:hAnsiTheme="minorHAnsi" w:cs="Calibri"/>
                <w:b/>
              </w:rPr>
            </w:pPr>
          </w:p>
          <w:p w:rsidR="0046640A" w:rsidRPr="007A2DDE" w:rsidRDefault="00342ED6" w:rsidP="005D7A66">
            <w:pPr>
              <w:rPr>
                <w:rFonts w:asciiTheme="minorHAnsi" w:hAnsiTheme="minorHAnsi" w:cs="Calibri"/>
                <w:b/>
              </w:rPr>
            </w:pPr>
            <w:r w:rsidRPr="007A2DDE">
              <w:rPr>
                <w:rFonts w:asciiTheme="minorHAnsi" w:hAnsiTheme="minorHAnsi" w:cs="Calibri"/>
                <w:b/>
              </w:rPr>
              <w:t xml:space="preserve">Reference nosilca / Lecturer's references: </w:t>
            </w:r>
          </w:p>
        </w:tc>
      </w:tr>
      <w:tr w:rsidR="0046640A" w:rsidRPr="007A2DDE" w:rsidTr="001B1C8E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47" w:rsidRPr="007A2DDE" w:rsidRDefault="00E80B6A">
            <w:pPr>
              <w:numPr>
                <w:ilvl w:val="0"/>
                <w:numId w:val="25"/>
              </w:numPr>
              <w:ind w:left="426" w:hanging="426"/>
              <w:jc w:val="both"/>
              <w:rPr>
                <w:rFonts w:asciiTheme="minorHAnsi" w:hAnsiTheme="minorHAnsi"/>
              </w:rPr>
            </w:pPr>
            <w:r w:rsidRPr="007A2DDE">
              <w:rPr>
                <w:rFonts w:asciiTheme="minorHAnsi" w:hAnsiTheme="minorHAnsi"/>
              </w:rPr>
              <w:t xml:space="preserve">KOS, Andrej, PRISTOV, Damijan, SEDLAR, Urban, STERLE, Janez, VOLK, Mojca, VIDONJA, Tomaž, BAJEC, Marko, BOKAL, Drago, BEŠTER, Janez. Open and scalable IoT platform and its applications for real time access line monitoring and alarm correlation. Lect. notes comput. sci., str. 27-38, ilustr. [COBISS.SI-ID </w:t>
            </w:r>
            <w:hyperlink r:id="rId6" w:tgtFrame="_blank" w:history="1">
              <w:r w:rsidR="00342ED6" w:rsidRPr="007A2DDE">
                <w:rPr>
                  <w:rFonts w:asciiTheme="minorHAnsi" w:hAnsiTheme="minorHAnsi"/>
                </w:rPr>
                <w:t>9370964</w:t>
              </w:r>
            </w:hyperlink>
            <w:r w:rsidRPr="007A2DDE">
              <w:rPr>
                <w:rFonts w:asciiTheme="minorHAnsi" w:hAnsiTheme="minorHAnsi"/>
              </w:rPr>
              <w:t>]</w:t>
            </w:r>
            <w:r w:rsidR="00464A8D" w:rsidRPr="007A2DDE">
              <w:rPr>
                <w:rFonts w:asciiTheme="minorHAnsi" w:hAnsiTheme="minorHAnsi"/>
              </w:rPr>
              <w:t>.</w:t>
            </w:r>
          </w:p>
          <w:p w:rsidR="00B84047" w:rsidRPr="007A2DDE" w:rsidRDefault="00E80B6A">
            <w:pPr>
              <w:numPr>
                <w:ilvl w:val="0"/>
                <w:numId w:val="25"/>
              </w:numPr>
              <w:ind w:left="426" w:hanging="426"/>
              <w:jc w:val="both"/>
              <w:rPr>
                <w:rFonts w:asciiTheme="minorHAnsi" w:hAnsiTheme="minorHAnsi"/>
              </w:rPr>
            </w:pPr>
            <w:r w:rsidRPr="007A2DDE">
              <w:rPr>
                <w:rFonts w:asciiTheme="minorHAnsi" w:hAnsiTheme="minorHAnsi"/>
              </w:rPr>
              <w:t xml:space="preserve">PAPIĆ, Marko, ZEBEC, Luka, POGAČNIK, Matevž, BEŠTER, Janez, ATANASIJEVIĆ-KUNC, Maja, LOGAR, Vito. Personalized learning environment E-CHO. EUROSIM simul. news Eur., Aug. 2011, vol. 22, no. 2, str. 17-24, ilustr. [COBISS.SI-ID </w:t>
            </w:r>
            <w:hyperlink r:id="rId7" w:tgtFrame="_blank" w:history="1">
              <w:r w:rsidR="00342ED6" w:rsidRPr="007A2DDE">
                <w:rPr>
                  <w:rFonts w:asciiTheme="minorHAnsi" w:hAnsiTheme="minorHAnsi"/>
                </w:rPr>
                <w:t>8957524</w:t>
              </w:r>
            </w:hyperlink>
            <w:r w:rsidRPr="007A2DDE">
              <w:rPr>
                <w:rFonts w:asciiTheme="minorHAnsi" w:hAnsiTheme="minorHAnsi"/>
              </w:rPr>
              <w:t>]</w:t>
            </w:r>
            <w:r w:rsidR="00464A8D" w:rsidRPr="007A2DDE">
              <w:rPr>
                <w:rFonts w:asciiTheme="minorHAnsi" w:hAnsiTheme="minorHAnsi"/>
              </w:rPr>
              <w:t>.</w:t>
            </w:r>
          </w:p>
          <w:p w:rsidR="00B84047" w:rsidRPr="007A2DDE" w:rsidRDefault="00E80B6A">
            <w:pPr>
              <w:numPr>
                <w:ilvl w:val="0"/>
                <w:numId w:val="25"/>
              </w:numPr>
              <w:ind w:left="426" w:hanging="426"/>
              <w:jc w:val="both"/>
              <w:rPr>
                <w:rFonts w:asciiTheme="minorHAnsi" w:hAnsiTheme="minorHAnsi"/>
              </w:rPr>
            </w:pPr>
            <w:r w:rsidRPr="007A2DDE">
              <w:rPr>
                <w:rFonts w:asciiTheme="minorHAnsi" w:hAnsiTheme="minorHAnsi"/>
              </w:rPr>
              <w:t>UMBERGER, Mark, HUMAR, Iztok, KOS, Andrej, GUNA, Jože, ŽEMVA, Andrej, BEŠTER, Janez. The integration of home-automation and IPTV system and services. Comput. stand.</w:t>
            </w:r>
            <w:r w:rsidR="00342ED6" w:rsidRPr="007A2DDE">
              <w:rPr>
                <w:rFonts w:asciiTheme="minorHAnsi" w:hAnsiTheme="minorHAnsi"/>
                <w:i/>
                <w:iCs/>
              </w:rPr>
              <w:t xml:space="preserve"> </w:t>
            </w:r>
            <w:r w:rsidR="00342ED6" w:rsidRPr="007A2DDE">
              <w:rPr>
                <w:rFonts w:asciiTheme="minorHAnsi" w:hAnsiTheme="minorHAnsi"/>
                <w:i/>
                <w:iCs/>
              </w:rPr>
              <w:lastRenderedPageBreak/>
              <w:t>interfaces</w:t>
            </w:r>
            <w:r w:rsidR="00342ED6" w:rsidRPr="007A2DDE">
              <w:rPr>
                <w:rFonts w:asciiTheme="minorHAnsi" w:hAnsiTheme="minorHAnsi"/>
              </w:rPr>
              <w:t xml:space="preserve">. [Print ed.], Jun. 2009, vol. 31, no. 4, str. 675-684, ilustr. [COBISS.SI-ID </w:t>
            </w:r>
            <w:hyperlink r:id="rId8" w:tgtFrame="_blank" w:history="1">
              <w:r w:rsidR="00342ED6" w:rsidRPr="007A2DDE">
                <w:rPr>
                  <w:rStyle w:val="Hyperlink"/>
                  <w:rFonts w:asciiTheme="minorHAnsi" w:hAnsiTheme="minorHAnsi"/>
                </w:rPr>
                <w:t>7093332</w:t>
              </w:r>
            </w:hyperlink>
            <w:r w:rsidR="00342ED6" w:rsidRPr="007A2DDE">
              <w:rPr>
                <w:rFonts w:asciiTheme="minorHAnsi" w:hAnsiTheme="minorHAnsi"/>
              </w:rPr>
              <w:t>]</w:t>
            </w:r>
            <w:r w:rsidR="00464A8D" w:rsidRPr="007A2DDE">
              <w:rPr>
                <w:rFonts w:asciiTheme="minorHAnsi" w:hAnsiTheme="minorHAnsi"/>
              </w:rPr>
              <w:t>.</w:t>
            </w:r>
          </w:p>
          <w:p w:rsidR="00B84047" w:rsidRPr="007A2DDE" w:rsidRDefault="002F0DC0">
            <w:pPr>
              <w:numPr>
                <w:ilvl w:val="0"/>
                <w:numId w:val="25"/>
              </w:numPr>
              <w:ind w:left="426" w:hanging="426"/>
              <w:jc w:val="both"/>
              <w:rPr>
                <w:rFonts w:asciiTheme="minorHAnsi" w:hAnsiTheme="minorHAnsi"/>
              </w:rPr>
            </w:pPr>
            <w:r w:rsidRPr="007A2DDE">
              <w:rPr>
                <w:rFonts w:asciiTheme="minorHAnsi" w:hAnsiTheme="minorHAnsi"/>
              </w:rPr>
              <w:t>Volk  Mojca, Štular Mitja, Bešter Janez, Kos Andrej, Tomažič Saso. IMS - IP MULTIMEDIA SUBSYSTEM. V: Furth, Borko (ur.). Encyclopedia of Wireless and Mobile Communications, 1E (3 Vols.). 2007. ISBN: 978-1-4200-5564-1,  pp. 462 – 473.</w:t>
            </w:r>
          </w:p>
          <w:p w:rsidR="00B84047" w:rsidRPr="007A2DDE" w:rsidRDefault="002F0DC0" w:rsidP="00D63171">
            <w:pPr>
              <w:numPr>
                <w:ilvl w:val="0"/>
                <w:numId w:val="25"/>
              </w:numPr>
              <w:ind w:left="426" w:hanging="426"/>
              <w:jc w:val="both"/>
              <w:rPr>
                <w:rFonts w:asciiTheme="minorHAnsi" w:hAnsiTheme="minorHAnsi"/>
              </w:rPr>
            </w:pPr>
            <w:r w:rsidRPr="007A2DDE">
              <w:rPr>
                <w:rFonts w:asciiTheme="minorHAnsi" w:hAnsiTheme="minorHAnsi"/>
              </w:rPr>
              <w:t xml:space="preserve">Volk Mojca, Guna Jože, Kos Andrej, Bešter  Janez. Quality-assured provisioning of IPTV services within the NGN environment. IEEE Communications Magazine, 2008. vol. 46, </w:t>
            </w:r>
            <w:proofErr w:type="spellStart"/>
            <w:r w:rsidRPr="007A2DDE">
              <w:rPr>
                <w:rFonts w:asciiTheme="minorHAnsi" w:hAnsiTheme="minorHAnsi"/>
              </w:rPr>
              <w:t>issue</w:t>
            </w:r>
            <w:proofErr w:type="spellEnd"/>
            <w:r w:rsidRPr="007A2DDE">
              <w:rPr>
                <w:rFonts w:asciiTheme="minorHAnsi" w:hAnsiTheme="minorHAnsi"/>
              </w:rPr>
              <w:t xml:space="preserve"> 5</w:t>
            </w:r>
            <w:r w:rsidR="00464A8D" w:rsidRPr="007A2DDE">
              <w:rPr>
                <w:rFonts w:asciiTheme="minorHAnsi" w:hAnsiTheme="minorHAnsi"/>
              </w:rPr>
              <w:t>.</w:t>
            </w:r>
          </w:p>
        </w:tc>
      </w:tr>
    </w:tbl>
    <w:p w:rsidR="00962ADF" w:rsidRPr="007A2DDE" w:rsidRDefault="00962ADF">
      <w:pPr>
        <w:jc w:val="both"/>
        <w:rPr>
          <w:rFonts w:asciiTheme="minorHAnsi" w:hAnsiTheme="minorHAnsi"/>
        </w:rPr>
      </w:pPr>
    </w:p>
    <w:sectPr w:rsidR="00962ADF" w:rsidRPr="007A2DDE" w:rsidSect="00732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MT">
    <w:altName w:val="Arial Unicode MS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2B6"/>
    <w:multiLevelType w:val="hybridMultilevel"/>
    <w:tmpl w:val="440261E4"/>
    <w:lvl w:ilvl="0" w:tplc="B95C986E">
      <w:start w:val="1"/>
      <w:numFmt w:val="bullet"/>
      <w:lvlText w:val="-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03FF6"/>
    <w:multiLevelType w:val="hybridMultilevel"/>
    <w:tmpl w:val="E406654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643A2"/>
    <w:multiLevelType w:val="hybridMultilevel"/>
    <w:tmpl w:val="B726CD94"/>
    <w:lvl w:ilvl="0" w:tplc="A3F44162">
      <w:numFmt w:val="bullet"/>
      <w:lvlText w:val="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44EE8"/>
    <w:multiLevelType w:val="hybridMultilevel"/>
    <w:tmpl w:val="CFC2E4A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67B9F"/>
    <w:multiLevelType w:val="hybridMultilevel"/>
    <w:tmpl w:val="1DC8E598"/>
    <w:lvl w:ilvl="0" w:tplc="BD88A7F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E2DB6"/>
    <w:multiLevelType w:val="hybridMultilevel"/>
    <w:tmpl w:val="881AE5A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013D1"/>
    <w:multiLevelType w:val="hybridMultilevel"/>
    <w:tmpl w:val="E084A4B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C95E3C"/>
    <w:multiLevelType w:val="hybridMultilevel"/>
    <w:tmpl w:val="7862A9A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6849AC"/>
    <w:multiLevelType w:val="hybridMultilevel"/>
    <w:tmpl w:val="FD22B39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4404B"/>
    <w:multiLevelType w:val="hybridMultilevel"/>
    <w:tmpl w:val="659A241A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AD821C2"/>
    <w:multiLevelType w:val="hybridMultilevel"/>
    <w:tmpl w:val="680870E4"/>
    <w:lvl w:ilvl="0" w:tplc="736C808A">
      <w:start w:val="3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D872B20"/>
    <w:multiLevelType w:val="hybridMultilevel"/>
    <w:tmpl w:val="571A15A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D45E5D"/>
    <w:multiLevelType w:val="hybridMultilevel"/>
    <w:tmpl w:val="CF3E04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0E5B45"/>
    <w:multiLevelType w:val="hybridMultilevel"/>
    <w:tmpl w:val="70A8802C"/>
    <w:lvl w:ilvl="0" w:tplc="0BD09F1C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54714C"/>
    <w:multiLevelType w:val="hybridMultilevel"/>
    <w:tmpl w:val="881AE5A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CE69D3"/>
    <w:multiLevelType w:val="hybridMultilevel"/>
    <w:tmpl w:val="3280E5E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AB6754"/>
    <w:multiLevelType w:val="hybridMultilevel"/>
    <w:tmpl w:val="A300AE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3D3CDF"/>
    <w:multiLevelType w:val="hybridMultilevel"/>
    <w:tmpl w:val="103662D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431AF6"/>
    <w:multiLevelType w:val="hybridMultilevel"/>
    <w:tmpl w:val="655627FE"/>
    <w:lvl w:ilvl="0" w:tplc="FDFE8F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ArialMT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7F25D8"/>
    <w:multiLevelType w:val="hybridMultilevel"/>
    <w:tmpl w:val="BF5E00AA"/>
    <w:lvl w:ilvl="0" w:tplc="99C48DBA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275B0C"/>
    <w:multiLevelType w:val="hybridMultilevel"/>
    <w:tmpl w:val="551C7EB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9002B"/>
    <w:multiLevelType w:val="hybridMultilevel"/>
    <w:tmpl w:val="5BF89E8C"/>
    <w:lvl w:ilvl="0" w:tplc="736C808A">
      <w:start w:val="3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81133BF"/>
    <w:multiLevelType w:val="hybridMultilevel"/>
    <w:tmpl w:val="E3CA524A"/>
    <w:lvl w:ilvl="0" w:tplc="FDFE8F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ArialMT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216417"/>
    <w:multiLevelType w:val="hybridMultilevel"/>
    <w:tmpl w:val="1BCE10E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946B25"/>
    <w:multiLevelType w:val="hybridMultilevel"/>
    <w:tmpl w:val="54F8085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D14AA"/>
    <w:multiLevelType w:val="hybridMultilevel"/>
    <w:tmpl w:val="EC66C02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1C2019"/>
    <w:multiLevelType w:val="hybridMultilevel"/>
    <w:tmpl w:val="1806037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1674D7"/>
    <w:multiLevelType w:val="hybridMultilevel"/>
    <w:tmpl w:val="B2366A3C"/>
    <w:lvl w:ilvl="0" w:tplc="0424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8" w15:restartNumberingAfterBreak="0">
    <w:nsid w:val="7662672F"/>
    <w:multiLevelType w:val="hybridMultilevel"/>
    <w:tmpl w:val="720A695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D815DE"/>
    <w:multiLevelType w:val="hybridMultilevel"/>
    <w:tmpl w:val="55B43E5A"/>
    <w:lvl w:ilvl="0" w:tplc="736C808A">
      <w:start w:val="3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E4A3506"/>
    <w:multiLevelType w:val="hybridMultilevel"/>
    <w:tmpl w:val="EC60D63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927B5F"/>
    <w:multiLevelType w:val="hybridMultilevel"/>
    <w:tmpl w:val="6A581006"/>
    <w:lvl w:ilvl="0" w:tplc="FDFE8F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ArialMT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0"/>
  </w:num>
  <w:num w:numId="3">
    <w:abstractNumId w:val="18"/>
  </w:num>
  <w:num w:numId="4">
    <w:abstractNumId w:val="31"/>
  </w:num>
  <w:num w:numId="5">
    <w:abstractNumId w:val="22"/>
  </w:num>
  <w:num w:numId="6">
    <w:abstractNumId w:val="23"/>
  </w:num>
  <w:num w:numId="7">
    <w:abstractNumId w:val="28"/>
  </w:num>
  <w:num w:numId="8">
    <w:abstractNumId w:val="26"/>
  </w:num>
  <w:num w:numId="9">
    <w:abstractNumId w:val="24"/>
  </w:num>
  <w:num w:numId="10">
    <w:abstractNumId w:val="1"/>
  </w:num>
  <w:num w:numId="11">
    <w:abstractNumId w:val="10"/>
  </w:num>
  <w:num w:numId="12">
    <w:abstractNumId w:val="29"/>
  </w:num>
  <w:num w:numId="13">
    <w:abstractNumId w:val="21"/>
  </w:num>
  <w:num w:numId="14">
    <w:abstractNumId w:val="4"/>
  </w:num>
  <w:num w:numId="15">
    <w:abstractNumId w:val="16"/>
  </w:num>
  <w:num w:numId="16">
    <w:abstractNumId w:val="13"/>
  </w:num>
  <w:num w:numId="17">
    <w:abstractNumId w:val="19"/>
  </w:num>
  <w:num w:numId="18">
    <w:abstractNumId w:val="11"/>
  </w:num>
  <w:num w:numId="19">
    <w:abstractNumId w:val="25"/>
  </w:num>
  <w:num w:numId="20">
    <w:abstractNumId w:val="9"/>
  </w:num>
  <w:num w:numId="21">
    <w:abstractNumId w:val="27"/>
  </w:num>
  <w:num w:numId="22">
    <w:abstractNumId w:val="15"/>
  </w:num>
  <w:num w:numId="23">
    <w:abstractNumId w:val="7"/>
  </w:num>
  <w:num w:numId="24">
    <w:abstractNumId w:val="20"/>
  </w:num>
  <w:num w:numId="25">
    <w:abstractNumId w:val="17"/>
  </w:num>
  <w:num w:numId="26">
    <w:abstractNumId w:val="14"/>
  </w:num>
  <w:num w:numId="27">
    <w:abstractNumId w:val="5"/>
  </w:num>
  <w:num w:numId="28">
    <w:abstractNumId w:val="6"/>
  </w:num>
  <w:num w:numId="29">
    <w:abstractNumId w:val="3"/>
  </w:num>
  <w:num w:numId="30">
    <w:abstractNumId w:val="8"/>
  </w:num>
  <w:num w:numId="31">
    <w:abstractNumId w:val="2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40A"/>
    <w:rsid w:val="00004E2A"/>
    <w:rsid w:val="00013DE9"/>
    <w:rsid w:val="00021690"/>
    <w:rsid w:val="00065AFF"/>
    <w:rsid w:val="00083B70"/>
    <w:rsid w:val="000A5B56"/>
    <w:rsid w:val="000C19F4"/>
    <w:rsid w:val="000C4E57"/>
    <w:rsid w:val="000C543B"/>
    <w:rsid w:val="000E3B19"/>
    <w:rsid w:val="000E6653"/>
    <w:rsid w:val="00105335"/>
    <w:rsid w:val="00116589"/>
    <w:rsid w:val="00142913"/>
    <w:rsid w:val="00142C85"/>
    <w:rsid w:val="00145BDA"/>
    <w:rsid w:val="00161AFF"/>
    <w:rsid w:val="0019545C"/>
    <w:rsid w:val="001A7A95"/>
    <w:rsid w:val="001B1BD1"/>
    <w:rsid w:val="001B1C8E"/>
    <w:rsid w:val="001E31D1"/>
    <w:rsid w:val="001F6649"/>
    <w:rsid w:val="00210AEC"/>
    <w:rsid w:val="00216C4E"/>
    <w:rsid w:val="0022335A"/>
    <w:rsid w:val="00245B54"/>
    <w:rsid w:val="00285ACA"/>
    <w:rsid w:val="00286A4B"/>
    <w:rsid w:val="002B055B"/>
    <w:rsid w:val="002B2010"/>
    <w:rsid w:val="002B57F4"/>
    <w:rsid w:val="002E5C9B"/>
    <w:rsid w:val="002F0DC0"/>
    <w:rsid w:val="002F4A35"/>
    <w:rsid w:val="002F508A"/>
    <w:rsid w:val="00326E13"/>
    <w:rsid w:val="00342ED6"/>
    <w:rsid w:val="00357EE2"/>
    <w:rsid w:val="00361098"/>
    <w:rsid w:val="00362151"/>
    <w:rsid w:val="00382F3F"/>
    <w:rsid w:val="003929E5"/>
    <w:rsid w:val="00394BFB"/>
    <w:rsid w:val="003B51D8"/>
    <w:rsid w:val="003D5EE4"/>
    <w:rsid w:val="003E716E"/>
    <w:rsid w:val="00407C91"/>
    <w:rsid w:val="004365E3"/>
    <w:rsid w:val="004408B2"/>
    <w:rsid w:val="00444BC3"/>
    <w:rsid w:val="00460699"/>
    <w:rsid w:val="00461B17"/>
    <w:rsid w:val="00464A8D"/>
    <w:rsid w:val="0046640A"/>
    <w:rsid w:val="00472A9A"/>
    <w:rsid w:val="004736B3"/>
    <w:rsid w:val="00494BD7"/>
    <w:rsid w:val="00497471"/>
    <w:rsid w:val="004B4F9D"/>
    <w:rsid w:val="004C4088"/>
    <w:rsid w:val="004D0F4E"/>
    <w:rsid w:val="004D22B7"/>
    <w:rsid w:val="004F5026"/>
    <w:rsid w:val="00506C94"/>
    <w:rsid w:val="005155A1"/>
    <w:rsid w:val="0055256A"/>
    <w:rsid w:val="005B2516"/>
    <w:rsid w:val="005B2753"/>
    <w:rsid w:val="005B411A"/>
    <w:rsid w:val="005B5EED"/>
    <w:rsid w:val="005C3020"/>
    <w:rsid w:val="005C60D2"/>
    <w:rsid w:val="005D43B4"/>
    <w:rsid w:val="005D49A2"/>
    <w:rsid w:val="005D7A66"/>
    <w:rsid w:val="005E14AC"/>
    <w:rsid w:val="00604CBF"/>
    <w:rsid w:val="006102A2"/>
    <w:rsid w:val="00610F53"/>
    <w:rsid w:val="006140C6"/>
    <w:rsid w:val="00652C5E"/>
    <w:rsid w:val="006562D5"/>
    <w:rsid w:val="0067773C"/>
    <w:rsid w:val="00684041"/>
    <w:rsid w:val="006A52D8"/>
    <w:rsid w:val="006B1156"/>
    <w:rsid w:val="006D04E2"/>
    <w:rsid w:val="006E2B0C"/>
    <w:rsid w:val="007320B6"/>
    <w:rsid w:val="0073428C"/>
    <w:rsid w:val="00745638"/>
    <w:rsid w:val="00761D91"/>
    <w:rsid w:val="00764A26"/>
    <w:rsid w:val="00770177"/>
    <w:rsid w:val="007A2DDE"/>
    <w:rsid w:val="007E108E"/>
    <w:rsid w:val="007F1897"/>
    <w:rsid w:val="007F6B38"/>
    <w:rsid w:val="00821DD2"/>
    <w:rsid w:val="0082467C"/>
    <w:rsid w:val="008400C9"/>
    <w:rsid w:val="00842FF8"/>
    <w:rsid w:val="008A2461"/>
    <w:rsid w:val="008A2EC8"/>
    <w:rsid w:val="008B223A"/>
    <w:rsid w:val="008E1B24"/>
    <w:rsid w:val="008E34AC"/>
    <w:rsid w:val="008F5672"/>
    <w:rsid w:val="009007C3"/>
    <w:rsid w:val="00910006"/>
    <w:rsid w:val="00930DDB"/>
    <w:rsid w:val="009346FC"/>
    <w:rsid w:val="00951A30"/>
    <w:rsid w:val="00962ADF"/>
    <w:rsid w:val="00982E8F"/>
    <w:rsid w:val="009A1BDA"/>
    <w:rsid w:val="009C5160"/>
    <w:rsid w:val="009E7830"/>
    <w:rsid w:val="00A31411"/>
    <w:rsid w:val="00A36FCE"/>
    <w:rsid w:val="00A43803"/>
    <w:rsid w:val="00A53967"/>
    <w:rsid w:val="00A55F76"/>
    <w:rsid w:val="00A6688C"/>
    <w:rsid w:val="00A66AF1"/>
    <w:rsid w:val="00A9203A"/>
    <w:rsid w:val="00AB04A7"/>
    <w:rsid w:val="00AB3DEE"/>
    <w:rsid w:val="00AB5D66"/>
    <w:rsid w:val="00AD4AB6"/>
    <w:rsid w:val="00AE16F1"/>
    <w:rsid w:val="00AE39BF"/>
    <w:rsid w:val="00AE7340"/>
    <w:rsid w:val="00B00705"/>
    <w:rsid w:val="00B10B76"/>
    <w:rsid w:val="00B11762"/>
    <w:rsid w:val="00B339D5"/>
    <w:rsid w:val="00B37D1D"/>
    <w:rsid w:val="00B415B2"/>
    <w:rsid w:val="00B80665"/>
    <w:rsid w:val="00B84047"/>
    <w:rsid w:val="00B8478A"/>
    <w:rsid w:val="00B914B9"/>
    <w:rsid w:val="00BA1ADB"/>
    <w:rsid w:val="00BA3C9F"/>
    <w:rsid w:val="00BB3441"/>
    <w:rsid w:val="00BD5D4F"/>
    <w:rsid w:val="00BD626E"/>
    <w:rsid w:val="00C029FA"/>
    <w:rsid w:val="00C74114"/>
    <w:rsid w:val="00CA75E5"/>
    <w:rsid w:val="00CC66B7"/>
    <w:rsid w:val="00CF2D05"/>
    <w:rsid w:val="00D02F1C"/>
    <w:rsid w:val="00D0315F"/>
    <w:rsid w:val="00D033C9"/>
    <w:rsid w:val="00D05F0D"/>
    <w:rsid w:val="00D072E0"/>
    <w:rsid w:val="00D21C01"/>
    <w:rsid w:val="00D26230"/>
    <w:rsid w:val="00D26883"/>
    <w:rsid w:val="00D63171"/>
    <w:rsid w:val="00DA43D0"/>
    <w:rsid w:val="00DA707D"/>
    <w:rsid w:val="00DB1B84"/>
    <w:rsid w:val="00DB2600"/>
    <w:rsid w:val="00DD1FD6"/>
    <w:rsid w:val="00DD4170"/>
    <w:rsid w:val="00DD4EEA"/>
    <w:rsid w:val="00DD5AF5"/>
    <w:rsid w:val="00DD7077"/>
    <w:rsid w:val="00E022FC"/>
    <w:rsid w:val="00E4000C"/>
    <w:rsid w:val="00E60773"/>
    <w:rsid w:val="00E67292"/>
    <w:rsid w:val="00E7046B"/>
    <w:rsid w:val="00E72E17"/>
    <w:rsid w:val="00E8030F"/>
    <w:rsid w:val="00E80B6A"/>
    <w:rsid w:val="00E81A2B"/>
    <w:rsid w:val="00E96F4F"/>
    <w:rsid w:val="00E971FC"/>
    <w:rsid w:val="00E97FD3"/>
    <w:rsid w:val="00EB4E4B"/>
    <w:rsid w:val="00EC6353"/>
    <w:rsid w:val="00ED0B84"/>
    <w:rsid w:val="00ED1CCD"/>
    <w:rsid w:val="00EF3289"/>
    <w:rsid w:val="00F0184F"/>
    <w:rsid w:val="00F13F33"/>
    <w:rsid w:val="00F1556C"/>
    <w:rsid w:val="00F176D3"/>
    <w:rsid w:val="00F41816"/>
    <w:rsid w:val="00F42A46"/>
    <w:rsid w:val="00F44D68"/>
    <w:rsid w:val="00F56BD3"/>
    <w:rsid w:val="00F56D2C"/>
    <w:rsid w:val="00F572A1"/>
    <w:rsid w:val="00F66DF8"/>
    <w:rsid w:val="00F73703"/>
    <w:rsid w:val="00F75B93"/>
    <w:rsid w:val="00F92D89"/>
    <w:rsid w:val="00FC2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D50F62-EAE4-4665-9829-FFE523CE4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640A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5AF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6C9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38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803"/>
    <w:rPr>
      <w:rFonts w:ascii="Tahoma" w:eastAsia="Calibri" w:hAnsi="Tahoma" w:cs="Tahoma"/>
      <w:sz w:val="16"/>
      <w:szCs w:val="16"/>
      <w:lang w:eastAsia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A438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38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3803"/>
    <w:rPr>
      <w:rFonts w:ascii="Calibri" w:eastAsia="Calibri" w:hAnsi="Calibri" w:cs="Times New Roman"/>
      <w:sz w:val="20"/>
      <w:szCs w:val="20"/>
      <w:lang w:eastAsia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38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3803"/>
    <w:rPr>
      <w:rFonts w:ascii="Calibri" w:eastAsia="Calibri" w:hAnsi="Calibri" w:cs="Times New Roman"/>
      <w:b/>
      <w:bCs/>
      <w:sz w:val="20"/>
      <w:szCs w:val="20"/>
      <w:lang w:eastAsia="sl-SI"/>
    </w:rPr>
  </w:style>
  <w:style w:type="paragraph" w:styleId="PlainText">
    <w:name w:val="Plain Text"/>
    <w:basedOn w:val="Normal"/>
    <w:link w:val="PlainTextChar"/>
    <w:uiPriority w:val="99"/>
    <w:unhideWhenUsed/>
    <w:rsid w:val="00E022FC"/>
    <w:rPr>
      <w:rFonts w:ascii="Consolas" w:eastAsia="Times New Roman" w:hAnsi="Consolas"/>
      <w:color w:val="1F497D" w:themeColor="text2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E022FC"/>
    <w:rPr>
      <w:rFonts w:ascii="Consolas" w:eastAsia="Times New Roman" w:hAnsi="Consolas" w:cs="Times New Roman"/>
      <w:color w:val="1F497D" w:themeColor="text2"/>
      <w:sz w:val="21"/>
      <w:szCs w:val="21"/>
      <w:lang w:val="en-US"/>
    </w:rPr>
  </w:style>
  <w:style w:type="character" w:customStyle="1" w:styleId="shorttext">
    <w:name w:val="short_text"/>
    <w:basedOn w:val="DefaultParagraphFont"/>
    <w:rsid w:val="001B1C8E"/>
  </w:style>
  <w:style w:type="character" w:customStyle="1" w:styleId="hps">
    <w:name w:val="hps"/>
    <w:basedOn w:val="DefaultParagraphFont"/>
    <w:rsid w:val="001B1C8E"/>
  </w:style>
  <w:style w:type="character" w:customStyle="1" w:styleId="atn">
    <w:name w:val="atn"/>
    <w:basedOn w:val="DefaultParagraphFont"/>
    <w:rsid w:val="000C4E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biss.izum.si/scripts/cobiss?command=DISPLAY&amp;base=COBIB&amp;RID=7093332" TargetMode="External"/><Relationship Id="rId3" Type="http://schemas.openxmlformats.org/officeDocument/2006/relationships/styles" Target="styles.xml"/><Relationship Id="rId7" Type="http://schemas.openxmlformats.org/officeDocument/2006/relationships/hyperlink" Target="http://cobiss.izum.si/scripts/cobiss?command=DISPLAY&amp;base=COBIB&amp;RID=895752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obiss.izum.si/scripts/cobiss?command=DISPLAY&amp;base=COBIB&amp;RID=9370964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28354-008D-4EAF-A90C-3754187E8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1421</Words>
  <Characters>8101</Characters>
  <Application>Microsoft Office Word</Application>
  <DocSecurity>0</DocSecurity>
  <Lines>67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Komunikacije in družba</vt:lpstr>
      <vt:lpstr>Komunikacije in družba</vt:lpstr>
    </vt:vector>
  </TitlesOfParts>
  <Manager>LTFE</Manager>
  <Company>FE-UL</Company>
  <LinksUpToDate>false</LinksUpToDate>
  <CharactersWithSpaces>9503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Komunikacije in družba</dc:title>
  <dc:subject>KUL</dc:subject>
  <dc:creator>LTFE</dc:creator>
  <cp:lastModifiedBy>Sašo Tomažič</cp:lastModifiedBy>
  <cp:revision>14</cp:revision>
  <cp:lastPrinted>2013-06-03T07:28:00Z</cp:lastPrinted>
  <dcterms:created xsi:type="dcterms:W3CDTF">2013-11-05T12:16:00Z</dcterms:created>
  <dcterms:modified xsi:type="dcterms:W3CDTF">2016-06-02T18:19:00Z</dcterms:modified>
</cp:coreProperties>
</file>