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E91ED0" w:rsidTr="00384EDA">
        <w:tc>
          <w:tcPr>
            <w:tcW w:w="1799" w:type="dxa"/>
            <w:gridSpan w:val="3"/>
            <w:hideMark/>
          </w:tcPr>
          <w:p w:rsidR="00D60066" w:rsidRPr="00E91ED0" w:rsidRDefault="00D60066">
            <w:pPr>
              <w:rPr>
                <w:rFonts w:asciiTheme="minorHAnsi" w:hAnsiTheme="minorHAnsi" w:cs="Calibri"/>
                <w:b/>
              </w:rPr>
            </w:pPr>
            <w:r w:rsidRPr="00E91ED0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91ED0" w:rsidRDefault="0054260B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E91ED0">
              <w:rPr>
                <w:rFonts w:asciiTheme="minorHAnsi" w:hAnsiTheme="minorHAnsi"/>
              </w:rPr>
              <w:t>Nelinearna elektronska vezja</w:t>
            </w:r>
          </w:p>
        </w:tc>
      </w:tr>
      <w:tr w:rsidR="00D60066" w:rsidRPr="00E91ED0" w:rsidTr="00384EDA">
        <w:tc>
          <w:tcPr>
            <w:tcW w:w="1799" w:type="dxa"/>
            <w:gridSpan w:val="3"/>
            <w:hideMark/>
          </w:tcPr>
          <w:p w:rsidR="00D60066" w:rsidRPr="00E91ED0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91ED0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91ED0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91ED0" w:rsidRDefault="00B312C6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r w:rsidRPr="00E91ED0">
              <w:rPr>
                <w:rFonts w:asciiTheme="minorHAnsi" w:hAnsiTheme="minorHAnsi"/>
              </w:rPr>
              <w:t>Non-</w:t>
            </w:r>
            <w:proofErr w:type="spellStart"/>
            <w:r w:rsidRPr="00E91ED0">
              <w:rPr>
                <w:rFonts w:asciiTheme="minorHAnsi" w:hAnsiTheme="minorHAnsi"/>
              </w:rPr>
              <w:t>Linear</w:t>
            </w:r>
            <w:proofErr w:type="spellEnd"/>
            <w:r w:rsidRPr="00E91ED0">
              <w:rPr>
                <w:rFonts w:asciiTheme="minorHAnsi" w:hAnsiTheme="minorHAnsi"/>
              </w:rPr>
              <w:t xml:space="preserve"> </w:t>
            </w:r>
            <w:proofErr w:type="spellStart"/>
            <w:r w:rsidRPr="00E91ED0">
              <w:rPr>
                <w:rFonts w:asciiTheme="minorHAnsi" w:hAnsiTheme="minorHAnsi"/>
              </w:rPr>
              <w:t>Electronic</w:t>
            </w:r>
            <w:proofErr w:type="spellEnd"/>
            <w:r w:rsidRPr="00E91ED0">
              <w:rPr>
                <w:rFonts w:asciiTheme="minorHAnsi" w:hAnsiTheme="minorHAnsi"/>
              </w:rPr>
              <w:t xml:space="preserve"> </w:t>
            </w:r>
            <w:proofErr w:type="spellStart"/>
            <w:r w:rsidRPr="00E91ED0">
              <w:rPr>
                <w:rFonts w:asciiTheme="minorHAnsi" w:hAnsiTheme="minorHAnsi"/>
              </w:rPr>
              <w:t>Circuits</w:t>
            </w:r>
            <w:proofErr w:type="spellEnd"/>
          </w:p>
        </w:tc>
      </w:tr>
      <w:tr w:rsidR="00D60066" w:rsidTr="00384EDA">
        <w:tc>
          <w:tcPr>
            <w:tcW w:w="3307" w:type="dxa"/>
            <w:gridSpan w:val="5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D60066" w:rsidRDefault="00D6006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9C572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D81959" w:rsidRDefault="009C5723" w:rsidP="009C572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900FF4" w:rsidP="00900FF4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Tahoma"/>
                <w:bCs/>
                <w:color w:val="333333"/>
                <w:kern w:val="36"/>
              </w:rPr>
              <w:t>Elekt</w:t>
            </w:r>
            <w:r w:rsidR="009C5723" w:rsidRPr="001D700A">
              <w:rPr>
                <w:rFonts w:asciiTheme="minorHAnsi" w:hAnsiTheme="minorHAnsi" w:cs="Tahoma"/>
                <w:bCs/>
                <w:color w:val="333333"/>
                <w:kern w:val="36"/>
              </w:rPr>
              <w:t>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E91ED0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E91ED0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826CD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051E39" w:rsidRDefault="00900FF4" w:rsidP="00B17FF5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051E39">
              <w:rPr>
                <w:rFonts w:asciiTheme="minorHAnsi" w:hAnsiTheme="minorHAnsi"/>
                <w:bCs/>
                <w:szCs w:val="22"/>
                <w:lang w:bidi="si-LK"/>
              </w:rPr>
              <w:t>Elec</w:t>
            </w:r>
            <w:r w:rsidR="009C5723" w:rsidRPr="00051E39">
              <w:rPr>
                <w:rFonts w:asciiTheme="minorHAnsi" w:hAnsiTheme="minorHAnsi"/>
                <w:bCs/>
                <w:szCs w:val="22"/>
                <w:lang w:bidi="si-LK"/>
              </w:rPr>
              <w:t>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E91ED0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E91ED0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1D700A" w:rsidRDefault="00D826CD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5A27CB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480F23" w:rsidP="009C5723">
            <w:pPr>
              <w:rPr>
                <w:rFonts w:cs="Calibri"/>
              </w:rPr>
            </w:pPr>
            <w:r>
              <w:rPr>
                <w:rFonts w:cs="Calibri"/>
              </w:rPr>
              <w:t>64224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5150D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480F23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Marko Topič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84EDA">
        <w:tc>
          <w:tcPr>
            <w:tcW w:w="1641" w:type="dxa"/>
            <w:gridSpan w:val="2"/>
            <w:vMerge w:val="restart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C5723" w:rsidRDefault="009C5723" w:rsidP="009C572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7" w:rsidRDefault="00156BE7" w:rsidP="001F076F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>Slovenščina</w:t>
            </w:r>
            <w:r w:rsidR="001F076F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1F076F">
              <w:rPr>
                <w:rFonts w:cs="Calibri"/>
                <w:b/>
                <w:bCs/>
              </w:rPr>
              <w:t>Slovene</w:t>
            </w:r>
            <w:proofErr w:type="spellEnd"/>
            <w:r w:rsidR="001F076F">
              <w:rPr>
                <w:rFonts w:cs="Calibri"/>
                <w:b/>
                <w:bCs/>
              </w:rPr>
              <w:t xml:space="preserve">   </w:t>
            </w: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9C57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156BE7" w:rsidP="001F076F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>Slovenščina</w:t>
            </w:r>
            <w:r w:rsidR="001F076F">
              <w:rPr>
                <w:rFonts w:cs="Calibri"/>
                <w:b/>
                <w:bCs/>
              </w:rPr>
              <w:t xml:space="preserve"> / </w:t>
            </w:r>
            <w:proofErr w:type="spellStart"/>
            <w:r w:rsidR="001F076F">
              <w:rPr>
                <w:rFonts w:cs="Calibri"/>
                <w:b/>
                <w:bCs/>
              </w:rPr>
              <w:t>Slovene</w:t>
            </w:r>
            <w:proofErr w:type="spellEnd"/>
            <w:r w:rsidR="001F076F">
              <w:rPr>
                <w:rFonts w:cs="Calibri"/>
                <w:b/>
                <w:bCs/>
              </w:rPr>
              <w:t xml:space="preserve">  </w:t>
            </w:r>
            <w:r>
              <w:rPr>
                <w:rFonts w:cs="Calibri"/>
              </w:rPr>
              <w:t>(</w:t>
            </w:r>
            <w:proofErr w:type="spellStart"/>
            <w:r>
              <w:rPr>
                <w:rFonts w:cs="Calibri"/>
              </w:rPr>
              <w:t>English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possible</w:t>
            </w:r>
            <w:proofErr w:type="spellEnd"/>
            <w:r>
              <w:rPr>
                <w:rFonts w:cs="Calibri"/>
              </w:rPr>
              <w:t>)</w:t>
            </w:r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39" w:rsidRDefault="00051E39" w:rsidP="00521AA4">
            <w:pPr>
              <w:rPr>
                <w:rFonts w:cs="Calibri"/>
              </w:rPr>
            </w:pPr>
            <w:r>
              <w:rPr>
                <w:rFonts w:cs="Calibri"/>
              </w:rPr>
              <w:t>V</w:t>
            </w:r>
            <w:r w:rsidR="00156BE7">
              <w:rPr>
                <w:rFonts w:cs="Calibri"/>
              </w:rPr>
              <w:t>pis v letnik</w:t>
            </w:r>
            <w:r w:rsidRPr="005A223D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7" w:rsidRPr="00B31717" w:rsidRDefault="00521AA4" w:rsidP="00794592"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I. Vezja za preoblikovanje signalov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  <w:t>Uporovna vezja z enim vhodom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a) ohmski usmerniki 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b) rezalniki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c) napetostni regulatorji 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d) tokovni regulatorji 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e) </w:t>
            </w:r>
            <w:proofErr w:type="spellStart"/>
            <w:r w:rsidRPr="00480F23">
              <w:rPr>
                <w:rFonts w:cs="Calibri"/>
              </w:rPr>
              <w:t>komparatorji</w:t>
            </w:r>
            <w:proofErr w:type="spellEnd"/>
            <w:r w:rsidRPr="00480F23">
              <w:rPr>
                <w:rFonts w:cs="Calibri"/>
              </w:rPr>
              <w:t xml:space="preserve">  (obravnavani že pri EV-1)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f) nelinearni ojačevalniki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g) močnostni ojačevalniki 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  <w:t>Dinamična vezja z enim vhodom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lastRenderedPageBreak/>
              <w:tab/>
              <w:t>a) RC in RL usmerniki (zmanjšan obseg, poudarek le na načrtovanju RC usmernika)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ab/>
              <w:t>b) množilniki napetosti (tudi preklopni)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ab/>
              <w:t>c) detektorji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ab/>
              <w:t xml:space="preserve">d) </w:t>
            </w:r>
            <w:proofErr w:type="spellStart"/>
            <w:r w:rsidRPr="00480F23">
              <w:rPr>
                <w:rFonts w:cs="Calibri"/>
              </w:rPr>
              <w:t>pripenjalnik</w:t>
            </w:r>
            <w:proofErr w:type="spellEnd"/>
          </w:p>
          <w:p w:rsidR="00480F23" w:rsidRPr="00480F23" w:rsidRDefault="00480F23" w:rsidP="00480F23">
            <w:pPr>
              <w:rPr>
                <w:rFonts w:cs="Calibri"/>
              </w:rPr>
            </w:pP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II. Vezja za generiranje signalov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</w:r>
            <w:proofErr w:type="spellStart"/>
            <w:r w:rsidRPr="00480F23">
              <w:rPr>
                <w:rFonts w:cs="Calibri"/>
              </w:rPr>
              <w:t>Monostabilni</w:t>
            </w:r>
            <w:proofErr w:type="spellEnd"/>
            <w:r w:rsidRPr="00480F23">
              <w:rPr>
                <w:rFonts w:cs="Calibri"/>
              </w:rPr>
              <w:t xml:space="preserve"> </w:t>
            </w:r>
            <w:proofErr w:type="spellStart"/>
            <w:r w:rsidRPr="00480F23">
              <w:rPr>
                <w:rFonts w:cs="Calibri"/>
              </w:rPr>
              <w:t>multivibrator</w:t>
            </w:r>
            <w:proofErr w:type="spellEnd"/>
            <w:r w:rsidRPr="00480F23">
              <w:rPr>
                <w:rFonts w:cs="Calibri"/>
              </w:rPr>
              <w:t xml:space="preserve">, bistabilni </w:t>
            </w:r>
            <w:proofErr w:type="spellStart"/>
            <w:r w:rsidRPr="00480F23">
              <w:rPr>
                <w:rFonts w:cs="Calibri"/>
              </w:rPr>
              <w:t>multivibrator</w:t>
            </w:r>
            <w:proofErr w:type="spellEnd"/>
            <w:r w:rsidRPr="00480F23">
              <w:rPr>
                <w:rFonts w:cs="Calibri"/>
              </w:rPr>
              <w:t xml:space="preserve">, </w:t>
            </w:r>
            <w:proofErr w:type="spellStart"/>
            <w:r w:rsidRPr="00480F23">
              <w:rPr>
                <w:rFonts w:cs="Calibri"/>
              </w:rPr>
              <w:t>astabilni</w:t>
            </w:r>
            <w:proofErr w:type="spellEnd"/>
            <w:r w:rsidRPr="00480F23">
              <w:rPr>
                <w:rFonts w:cs="Calibri"/>
              </w:rPr>
              <w:t xml:space="preserve"> </w:t>
            </w:r>
            <w:proofErr w:type="spellStart"/>
            <w:r w:rsidRPr="00480F23">
              <w:rPr>
                <w:rFonts w:cs="Calibri"/>
              </w:rPr>
              <w:t>multivibrator</w:t>
            </w:r>
            <w:proofErr w:type="spellEnd"/>
            <w:r w:rsidRPr="00480F23">
              <w:rPr>
                <w:rFonts w:cs="Calibri"/>
              </w:rPr>
              <w:t xml:space="preserve"> 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(poudarek na realizaciji z logičnimi gradniki)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III. Preklopni napetostni stabilizatorji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  <w:t>DC/DC pretvorniki (poudarek na principu delovanja in na realizaciji)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  <w:t>preklopni usmerniki (poudarek na principu delovanja in na realizaciji)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•</w:t>
            </w:r>
            <w:r w:rsidRPr="00480F23">
              <w:rPr>
                <w:rFonts w:cs="Calibri"/>
              </w:rPr>
              <w:tab/>
              <w:t>preklopni razsmerniki (poudarek na principu delovanja in na realizaciji)</w:t>
            </w:r>
          </w:p>
          <w:p w:rsidR="00480F23" w:rsidRPr="00480F23" w:rsidRDefault="00480F23" w:rsidP="00480F23">
            <w:pPr>
              <w:rPr>
                <w:rFonts w:cs="Calibri"/>
              </w:rPr>
            </w:pPr>
          </w:p>
          <w:p w:rsidR="009C5723" w:rsidRDefault="00480F23" w:rsidP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IV. Fazno sklenjena zanka (poudarek na principu delovanja in na realizaciji)</w:t>
            </w:r>
          </w:p>
          <w:p w:rsidR="00D270E6" w:rsidRDefault="00D270E6" w:rsidP="00480F23">
            <w:pPr>
              <w:rPr>
                <w:rFonts w:cs="Calibri"/>
              </w:rPr>
            </w:pPr>
          </w:p>
          <w:p w:rsidR="00D270E6" w:rsidRDefault="00D270E6" w:rsidP="00480F23">
            <w:pPr>
              <w:rPr>
                <w:rFonts w:cs="Calibri"/>
              </w:rPr>
            </w:pPr>
            <w:r>
              <w:rPr>
                <w:rFonts w:cs="Calibri"/>
              </w:rPr>
              <w:t>V. Analogno-digitalni in digitalno-analogni pretvorniki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58" w:rsidRDefault="00525858" w:rsidP="00525858">
            <w:pPr>
              <w:pStyle w:val="ListParagraph"/>
              <w:numPr>
                <w:ilvl w:val="0"/>
                <w:numId w:val="1"/>
              </w:numPr>
              <w:ind w:left="172" w:hanging="17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Circuits for reshaping the signal forms </w:t>
            </w:r>
          </w:p>
          <w:p w:rsidR="009C5723" w:rsidRPr="00525858" w:rsidRDefault="00525858" w:rsidP="00525858">
            <w:pPr>
              <w:pStyle w:val="ListParagraph"/>
              <w:numPr>
                <w:ilvl w:val="2"/>
                <w:numId w:val="1"/>
              </w:numPr>
              <w:ind w:left="314" w:hanging="28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Resistive circuits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proofErr w:type="spellStart"/>
            <w:r>
              <w:rPr>
                <w:rFonts w:cs="Calibri"/>
                <w:lang w:val="en-GB"/>
              </w:rPr>
              <w:t>Ohmic</w:t>
            </w:r>
            <w:proofErr w:type="spellEnd"/>
            <w:r>
              <w:rPr>
                <w:rFonts w:cs="Calibri"/>
                <w:lang w:val="en-GB"/>
              </w:rPr>
              <w:t xml:space="preserve"> rectifiers</w:t>
            </w:r>
          </w:p>
          <w:p w:rsidR="00525858" w:rsidRDefault="00126860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Voltage limiters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Voltage regulators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Current regulators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Comparators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Non-linear amplifiers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Power amplifiers</w:t>
            </w:r>
          </w:p>
          <w:p w:rsidR="00525858" w:rsidRDefault="00525858" w:rsidP="00525858">
            <w:pPr>
              <w:pStyle w:val="ListParagraph"/>
              <w:numPr>
                <w:ilvl w:val="2"/>
                <w:numId w:val="1"/>
              </w:numPr>
              <w:ind w:left="314" w:hanging="28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Dynamic circuits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RC rectifiers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Voltage multipliers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Signal detectors</w:t>
            </w:r>
          </w:p>
          <w:p w:rsidR="00525858" w:rsidRDefault="00D270E6" w:rsidP="00525858">
            <w:pPr>
              <w:pStyle w:val="ListParagraph"/>
              <w:numPr>
                <w:ilvl w:val="1"/>
                <w:numId w:val="1"/>
              </w:numPr>
              <w:ind w:left="598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</w:t>
            </w:r>
            <w:r w:rsidR="00525858">
              <w:rPr>
                <w:rFonts w:cs="Calibri"/>
                <w:lang w:val="en-GB"/>
              </w:rPr>
              <w:t>lampers</w:t>
            </w:r>
          </w:p>
          <w:p w:rsidR="00525858" w:rsidRDefault="00525858" w:rsidP="00525858">
            <w:pPr>
              <w:pStyle w:val="ListParagraph"/>
              <w:numPr>
                <w:ilvl w:val="0"/>
                <w:numId w:val="1"/>
              </w:numPr>
              <w:ind w:left="314" w:hanging="314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Circuits for generating signals</w:t>
            </w:r>
          </w:p>
          <w:p w:rsidR="00525858" w:rsidRDefault="00525858" w:rsidP="00525858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proofErr w:type="spellStart"/>
            <w:r>
              <w:rPr>
                <w:rFonts w:cs="Calibri"/>
                <w:lang w:val="en-GB"/>
              </w:rPr>
              <w:t>Monostable</w:t>
            </w:r>
            <w:proofErr w:type="spellEnd"/>
            <w:r>
              <w:rPr>
                <w:rFonts w:cs="Calibri"/>
                <w:lang w:val="en-GB"/>
              </w:rPr>
              <w:t xml:space="preserve">, </w:t>
            </w:r>
            <w:proofErr w:type="spellStart"/>
            <w:r>
              <w:rPr>
                <w:rFonts w:cs="Calibri"/>
                <w:lang w:val="en-GB"/>
              </w:rPr>
              <w:t>bistable</w:t>
            </w:r>
            <w:proofErr w:type="spellEnd"/>
            <w:r>
              <w:rPr>
                <w:rFonts w:cs="Calibri"/>
                <w:lang w:val="en-GB"/>
              </w:rPr>
              <w:t xml:space="preserve"> and </w:t>
            </w:r>
            <w:proofErr w:type="spellStart"/>
            <w:r>
              <w:rPr>
                <w:rFonts w:cs="Calibri"/>
                <w:lang w:val="en-GB"/>
              </w:rPr>
              <w:t>astable</w:t>
            </w:r>
            <w:proofErr w:type="spellEnd"/>
            <w:r>
              <w:rPr>
                <w:rFonts w:cs="Calibri"/>
                <w:lang w:val="en-GB"/>
              </w:rPr>
              <w:t xml:space="preserve"> </w:t>
            </w:r>
            <w:proofErr w:type="spellStart"/>
            <w:r>
              <w:rPr>
                <w:rFonts w:cs="Calibri"/>
                <w:lang w:val="en-GB"/>
              </w:rPr>
              <w:t>multivibrators</w:t>
            </w:r>
            <w:proofErr w:type="spellEnd"/>
          </w:p>
          <w:p w:rsidR="00525858" w:rsidRDefault="00525858" w:rsidP="00525858">
            <w:pPr>
              <w:pStyle w:val="ListParagraph"/>
              <w:numPr>
                <w:ilvl w:val="0"/>
                <w:numId w:val="1"/>
              </w:numPr>
              <w:ind w:left="314" w:hanging="314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Switching regulators</w:t>
            </w:r>
          </w:p>
          <w:p w:rsidR="00525858" w:rsidRDefault="00D270E6" w:rsidP="00525858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DC/DC regulators</w:t>
            </w:r>
          </w:p>
          <w:p w:rsidR="00D270E6" w:rsidRDefault="00D270E6" w:rsidP="00525858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AC/DC (power supplies)</w:t>
            </w:r>
          </w:p>
          <w:p w:rsidR="00D270E6" w:rsidRDefault="00D270E6" w:rsidP="00525858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DC/AC (inverters)</w:t>
            </w:r>
          </w:p>
          <w:p w:rsidR="00525858" w:rsidRDefault="00525858" w:rsidP="00525858">
            <w:pPr>
              <w:pStyle w:val="ListParagraph"/>
              <w:numPr>
                <w:ilvl w:val="0"/>
                <w:numId w:val="1"/>
              </w:numPr>
              <w:ind w:left="314" w:hanging="314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Phase-locked loops</w:t>
            </w:r>
          </w:p>
          <w:p w:rsid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Basic principles and components</w:t>
            </w:r>
          </w:p>
          <w:p w:rsid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Applications</w:t>
            </w:r>
          </w:p>
          <w:p w:rsidR="00D270E6" w:rsidRDefault="00D270E6" w:rsidP="00D270E6">
            <w:pPr>
              <w:pStyle w:val="ListParagraph"/>
              <w:numPr>
                <w:ilvl w:val="0"/>
                <w:numId w:val="1"/>
              </w:numPr>
              <w:ind w:left="314" w:hanging="28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A/D and D/A conversion circuits</w:t>
            </w:r>
          </w:p>
          <w:p w:rsidR="00D270E6" w:rsidRP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Sample/Hold circuits</w:t>
            </w:r>
          </w:p>
          <w:p w:rsid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Anti-aliasing filters</w:t>
            </w:r>
          </w:p>
          <w:p w:rsid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A/D circuits</w:t>
            </w:r>
          </w:p>
          <w:p w:rsidR="00D270E6" w:rsidRDefault="00D270E6" w:rsidP="00D270E6">
            <w:pPr>
              <w:pStyle w:val="ListParagraph"/>
              <w:numPr>
                <w:ilvl w:val="1"/>
                <w:numId w:val="1"/>
              </w:num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D/A circuits </w:t>
            </w:r>
          </w:p>
          <w:p w:rsidR="00D270E6" w:rsidRPr="00D270E6" w:rsidRDefault="00D270E6" w:rsidP="00D270E6">
            <w:pPr>
              <w:rPr>
                <w:rFonts w:cs="Calibri"/>
                <w:lang w:val="en-GB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F23" w:rsidRPr="001F076F" w:rsidRDefault="00480F23" w:rsidP="001F076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bookmarkStart w:id="5" w:name="Ucbeniki"/>
            <w:bookmarkEnd w:id="5"/>
            <w:r w:rsidRPr="001F076F">
              <w:rPr>
                <w:rFonts w:cs="Calibri"/>
                <w:bCs/>
              </w:rPr>
              <w:t xml:space="preserve">James W </w:t>
            </w:r>
            <w:proofErr w:type="spellStart"/>
            <w:r w:rsidRPr="001F076F">
              <w:rPr>
                <w:rFonts w:cs="Calibri"/>
                <w:bCs/>
              </w:rPr>
              <w:t>Nilsson</w:t>
            </w:r>
            <w:proofErr w:type="spellEnd"/>
            <w:r w:rsidRPr="001F076F">
              <w:rPr>
                <w:rFonts w:cs="Calibri"/>
                <w:bCs/>
              </w:rPr>
              <w:t xml:space="preserve"> and Susan </w:t>
            </w:r>
            <w:proofErr w:type="spellStart"/>
            <w:r w:rsidRPr="001F076F">
              <w:rPr>
                <w:rFonts w:cs="Calibri"/>
                <w:bCs/>
              </w:rPr>
              <w:t>Riedel</w:t>
            </w:r>
            <w:proofErr w:type="spellEnd"/>
            <w:r w:rsidRPr="001F076F">
              <w:rPr>
                <w:rFonts w:cs="Calibri"/>
                <w:bCs/>
              </w:rPr>
              <w:t xml:space="preserve">: </w:t>
            </w:r>
            <w:proofErr w:type="spellStart"/>
            <w:r w:rsidRPr="001F076F">
              <w:rPr>
                <w:rFonts w:cs="Calibri"/>
                <w:bCs/>
              </w:rPr>
              <w:t>Electric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Circuits</w:t>
            </w:r>
            <w:proofErr w:type="spellEnd"/>
            <w:r w:rsidRPr="001F076F">
              <w:rPr>
                <w:rFonts w:cs="Calibri"/>
                <w:bCs/>
              </w:rPr>
              <w:t xml:space="preserve"> (8th </w:t>
            </w:r>
            <w:proofErr w:type="spellStart"/>
            <w:r w:rsidRPr="001F076F">
              <w:rPr>
                <w:rFonts w:cs="Calibri"/>
                <w:bCs/>
              </w:rPr>
              <w:t>Edition</w:t>
            </w:r>
            <w:proofErr w:type="spellEnd"/>
            <w:r w:rsidRPr="001F076F">
              <w:rPr>
                <w:rFonts w:cs="Calibri"/>
                <w:bCs/>
              </w:rPr>
              <w:t>) (2007)</w:t>
            </w:r>
          </w:p>
          <w:p w:rsidR="00480F23" w:rsidRPr="001F076F" w:rsidRDefault="00480F23" w:rsidP="001F076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1F076F">
              <w:rPr>
                <w:rFonts w:cs="Calibri"/>
                <w:bCs/>
              </w:rPr>
              <w:t xml:space="preserve">Roland E. Thomas: </w:t>
            </w:r>
            <w:proofErr w:type="spellStart"/>
            <w:r w:rsidRPr="001F076F">
              <w:rPr>
                <w:rFonts w:cs="Calibri"/>
                <w:bCs/>
              </w:rPr>
              <w:t>The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Analysis</w:t>
            </w:r>
            <w:proofErr w:type="spellEnd"/>
            <w:r w:rsidRPr="001F076F">
              <w:rPr>
                <w:rFonts w:cs="Calibri"/>
                <w:bCs/>
              </w:rPr>
              <w:t xml:space="preserve"> and Design </w:t>
            </w:r>
            <w:proofErr w:type="spellStart"/>
            <w:r w:rsidRPr="001F076F">
              <w:rPr>
                <w:rFonts w:cs="Calibri"/>
                <w:bCs/>
              </w:rPr>
              <w:t>of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Linear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Circuits</w:t>
            </w:r>
            <w:proofErr w:type="spellEnd"/>
            <w:r w:rsidRPr="001F076F">
              <w:rPr>
                <w:rFonts w:cs="Calibri"/>
                <w:bCs/>
              </w:rPr>
              <w:t xml:space="preserve"> (2006)</w:t>
            </w:r>
          </w:p>
          <w:p w:rsidR="00480F23" w:rsidRPr="001F076F" w:rsidRDefault="00480F23" w:rsidP="001F076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1F076F">
              <w:rPr>
                <w:rFonts w:cs="Calibri"/>
                <w:bCs/>
              </w:rPr>
              <w:t xml:space="preserve">Donald O. </w:t>
            </w:r>
            <w:proofErr w:type="spellStart"/>
            <w:r w:rsidRPr="001F076F">
              <w:rPr>
                <w:rFonts w:cs="Calibri"/>
                <w:bCs/>
              </w:rPr>
              <w:t>Pederson</w:t>
            </w:r>
            <w:proofErr w:type="spellEnd"/>
            <w:r w:rsidRPr="001F076F">
              <w:rPr>
                <w:rFonts w:cs="Calibri"/>
                <w:bCs/>
              </w:rPr>
              <w:t xml:space="preserve"> and </w:t>
            </w:r>
            <w:proofErr w:type="spellStart"/>
            <w:r w:rsidRPr="001F076F">
              <w:rPr>
                <w:rFonts w:cs="Calibri"/>
                <w:bCs/>
              </w:rPr>
              <w:t>Kartikeya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Mayaram</w:t>
            </w:r>
            <w:proofErr w:type="spellEnd"/>
            <w:r w:rsidRPr="001F076F">
              <w:rPr>
                <w:rFonts w:cs="Calibri"/>
                <w:bCs/>
              </w:rPr>
              <w:t xml:space="preserve">: Analog </w:t>
            </w:r>
            <w:proofErr w:type="spellStart"/>
            <w:r w:rsidRPr="001F076F">
              <w:rPr>
                <w:rFonts w:cs="Calibri"/>
                <w:bCs/>
              </w:rPr>
              <w:t>Integrated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Circuits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for</w:t>
            </w:r>
            <w:proofErr w:type="spellEnd"/>
            <w:r w:rsidRPr="001F076F">
              <w:rPr>
                <w:rFonts w:cs="Calibri"/>
                <w:bCs/>
              </w:rPr>
              <w:t xml:space="preserve"> </w:t>
            </w:r>
            <w:proofErr w:type="spellStart"/>
            <w:r w:rsidRPr="001F076F">
              <w:rPr>
                <w:rFonts w:cs="Calibri"/>
                <w:bCs/>
              </w:rPr>
              <w:t>Communication</w:t>
            </w:r>
            <w:proofErr w:type="spellEnd"/>
            <w:r w:rsidRPr="001F076F">
              <w:rPr>
                <w:rFonts w:cs="Calibri"/>
                <w:bCs/>
              </w:rPr>
              <w:t xml:space="preserve">: </w:t>
            </w:r>
            <w:proofErr w:type="spellStart"/>
            <w:r w:rsidRPr="001F076F">
              <w:rPr>
                <w:rFonts w:cs="Calibri"/>
                <w:bCs/>
              </w:rPr>
              <w:t>Principles</w:t>
            </w:r>
            <w:proofErr w:type="spellEnd"/>
            <w:r w:rsidR="00EA3986" w:rsidRPr="001F076F">
              <w:rPr>
                <w:rFonts w:cs="Calibri"/>
                <w:bCs/>
              </w:rPr>
              <w:t>, Simulation and Design (</w:t>
            </w:r>
            <w:r w:rsidRPr="001F076F">
              <w:rPr>
                <w:rFonts w:cs="Calibri"/>
                <w:bCs/>
              </w:rPr>
              <w:t>2007)</w:t>
            </w:r>
          </w:p>
          <w:p w:rsidR="00480F23" w:rsidRPr="001F076F" w:rsidRDefault="00480F23" w:rsidP="001F076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1F076F">
              <w:rPr>
                <w:rFonts w:cs="Calibri"/>
                <w:bCs/>
              </w:rPr>
              <w:t xml:space="preserve">M. Topič, A. Levstek in M. </w:t>
            </w:r>
            <w:proofErr w:type="spellStart"/>
            <w:r w:rsidRPr="001F076F">
              <w:rPr>
                <w:rFonts w:cs="Calibri"/>
                <w:bCs/>
              </w:rPr>
              <w:t>Jankovec</w:t>
            </w:r>
            <w:proofErr w:type="spellEnd"/>
            <w:r w:rsidRPr="001F076F">
              <w:rPr>
                <w:rFonts w:cs="Calibri"/>
                <w:bCs/>
              </w:rPr>
              <w:t>: Zbirka rešenih nalog iz nelinearnih elektronskih vezij, 2006.</w:t>
            </w:r>
          </w:p>
          <w:p w:rsidR="00480F23" w:rsidRPr="001F076F" w:rsidRDefault="00480F23" w:rsidP="001F076F">
            <w:pPr>
              <w:pStyle w:val="ListParagraph"/>
              <w:numPr>
                <w:ilvl w:val="0"/>
                <w:numId w:val="2"/>
              </w:numPr>
              <w:rPr>
                <w:rFonts w:cs="Calibri"/>
                <w:bCs/>
              </w:rPr>
            </w:pPr>
            <w:r w:rsidRPr="001F076F">
              <w:rPr>
                <w:rFonts w:cs="Calibri"/>
                <w:bCs/>
              </w:rPr>
              <w:t>M. Topič: Nelinearna elektronska vezja (učbenik v pripravi).</w:t>
            </w:r>
          </w:p>
          <w:p w:rsidR="00D60066" w:rsidRPr="003D48ED" w:rsidRDefault="00D60066" w:rsidP="00C44581">
            <w:pPr>
              <w:rPr>
                <w:rFonts w:cs="Calibri"/>
                <w:bCs/>
              </w:rPr>
            </w:pP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480F23" w:rsidP="00B31717">
            <w:pPr>
              <w:rPr>
                <w:rFonts w:cs="Calibri"/>
              </w:rPr>
            </w:pPr>
            <w:r w:rsidRPr="00480F23">
              <w:rPr>
                <w:rFonts w:cs="Calibri"/>
              </w:rPr>
              <w:t xml:space="preserve">Predmet </w:t>
            </w:r>
            <w:r w:rsidR="00B31717">
              <w:rPr>
                <w:rFonts w:cs="Calibri"/>
              </w:rPr>
              <w:t xml:space="preserve">nagrajuje znanja analognih elektronskih vezij in </w:t>
            </w:r>
            <w:r w:rsidRPr="00480F23">
              <w:rPr>
                <w:rFonts w:cs="Calibri"/>
              </w:rPr>
              <w:t>podaja temeljna znanja s področja nelinearnih elektronskih vezij, ki so osnova za inženirje elektrotehnike. Predmet opisuje temeljne principe, ki so vezani na primere in znanja iz prakse. Snov predstavlja zaključeno celoto s področja nelinearnih elektronskih vezij in predstavlja nadgradnjo predmeta Analogna elektr</w:t>
            </w:r>
            <w:r w:rsidR="00B31717">
              <w:rPr>
                <w:rFonts w:cs="Calibri"/>
              </w:rPr>
              <w:t>onska vezja na študijski smeri E</w:t>
            </w:r>
            <w:r w:rsidRPr="00480F23">
              <w:rPr>
                <w:rFonts w:cs="Calibri"/>
              </w:rPr>
              <w:t xml:space="preserve">lektronika, hkrati pa je podlaga </w:t>
            </w:r>
            <w:r w:rsidRPr="00480F23">
              <w:rPr>
                <w:rFonts w:cs="Calibri"/>
              </w:rPr>
              <w:lastRenderedPageBreak/>
              <w:t>za strokovne predmete v višjih letnikih študija elektronike.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F076F" w:rsidRDefault="00126860" w:rsidP="008F6996">
            <w:pPr>
              <w:rPr>
                <w:rFonts w:cs="Calibri"/>
                <w:lang w:val="en-GB"/>
              </w:rPr>
            </w:pPr>
            <w:r w:rsidRPr="001F076F">
              <w:rPr>
                <w:rFonts w:cs="Calibri"/>
                <w:lang w:val="en-GB"/>
              </w:rPr>
              <w:t xml:space="preserve">The subject extends the knowledge of </w:t>
            </w:r>
            <w:proofErr w:type="spellStart"/>
            <w:r w:rsidRPr="001F076F">
              <w:rPr>
                <w:rFonts w:cs="Calibri"/>
                <w:lang w:val="en-GB"/>
              </w:rPr>
              <w:t>analog</w:t>
            </w:r>
            <w:proofErr w:type="spellEnd"/>
            <w:r w:rsidRPr="001F076F">
              <w:rPr>
                <w:rFonts w:cs="Calibri"/>
                <w:lang w:val="en-GB"/>
              </w:rPr>
              <w:t xml:space="preserve"> electronic circuits and provides foundations of non-linear electronic circuits. The subject covers principles of signal reshaping or generation by non-linear circuits and provides practical examples of real world devices. The content is selected as a broad range of non-linear circuit types and is a foundation for advanced concepts in </w:t>
            </w:r>
            <w:proofErr w:type="spellStart"/>
            <w:r w:rsidRPr="001F076F">
              <w:rPr>
                <w:rFonts w:cs="Calibri"/>
                <w:lang w:val="en-GB"/>
              </w:rPr>
              <w:t>analog</w:t>
            </w:r>
            <w:proofErr w:type="spellEnd"/>
            <w:r w:rsidRPr="001F076F">
              <w:rPr>
                <w:rFonts w:cs="Calibri"/>
                <w:lang w:val="en-GB"/>
              </w:rPr>
              <w:t xml:space="preserve"> electronics.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B31717" w:rsidP="006432C5">
            <w:pPr>
              <w:rPr>
                <w:rFonts w:cs="Calibri"/>
              </w:rPr>
            </w:pPr>
            <w:r>
              <w:rPr>
                <w:rFonts w:cs="Calibri"/>
              </w:rPr>
              <w:t>Poznavanje in razumevanje nelinearnih elektronskih vezij in jih znati uporabiti p</w:t>
            </w:r>
            <w:r w:rsidRPr="00B31717">
              <w:rPr>
                <w:rFonts w:cs="Calibri"/>
              </w:rPr>
              <w:t xml:space="preserve">ri </w:t>
            </w:r>
            <w:r>
              <w:rPr>
                <w:rFonts w:cs="Calibri"/>
              </w:rPr>
              <w:t>inženirskem</w:t>
            </w:r>
            <w:r w:rsidRPr="00B31717">
              <w:rPr>
                <w:rFonts w:cs="Calibri"/>
              </w:rPr>
              <w:t xml:space="preserve"> delu, v industrijskem okolju in v okviru pridobivanja nadal</w:t>
            </w:r>
            <w:r>
              <w:rPr>
                <w:rFonts w:cs="Calibri"/>
              </w:rPr>
              <w:t>j</w:t>
            </w:r>
            <w:r w:rsidRPr="00B31717">
              <w:rPr>
                <w:rFonts w:cs="Calibri"/>
              </w:rPr>
              <w:t>n</w:t>
            </w:r>
            <w:r>
              <w:rPr>
                <w:rFonts w:cs="Calibri"/>
              </w:rPr>
              <w:t>j</w:t>
            </w:r>
            <w:r w:rsidRPr="00B31717">
              <w:rPr>
                <w:rFonts w:cs="Calibri"/>
              </w:rPr>
              <w:t>ih znanj v višjih letnikih študija</w:t>
            </w:r>
            <w:r>
              <w:rPr>
                <w:rFonts w:cs="Calibri"/>
              </w:rPr>
              <w:t>.</w:t>
            </w:r>
          </w:p>
          <w:p w:rsidR="00B31717" w:rsidRDefault="00B31717" w:rsidP="006432C5">
            <w:pPr>
              <w:rPr>
                <w:rFonts w:cs="Calibri"/>
              </w:rPr>
            </w:pPr>
            <w:r w:rsidRPr="00B31717">
              <w:rPr>
                <w:rFonts w:cs="Calibri"/>
              </w:rPr>
              <w:t>Na podlagi temeljnih znanj in primerov dobre prakse se pridobi sposobnost razumevanja, uporabe, vrednotenja, analize in načrtovanja nelinearnih elektronskih vezij in sistemov</w:t>
            </w:r>
            <w:r>
              <w:rPr>
                <w:rFonts w:cs="Calibri"/>
              </w:rPr>
              <w:t>.</w:t>
            </w:r>
          </w:p>
          <w:p w:rsidR="00B31717" w:rsidRDefault="00B31717" w:rsidP="006432C5">
            <w:pPr>
              <w:rPr>
                <w:rFonts w:cs="Calibri"/>
              </w:rPr>
            </w:pPr>
            <w:r w:rsidRPr="00B31717">
              <w:rPr>
                <w:rFonts w:cs="Calibri"/>
              </w:rPr>
              <w:t>Praktični pristop pri reševanju problemov nudi nadgradnjo temeljnih znanj in povezovanje problematik na sorodnih področjih.</w:t>
            </w:r>
          </w:p>
          <w:p w:rsidR="00B31717" w:rsidRPr="00C72078" w:rsidRDefault="00B31717" w:rsidP="006432C5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Pr="001F076F" w:rsidRDefault="00126860" w:rsidP="006432C5">
            <w:pPr>
              <w:rPr>
                <w:rFonts w:cs="Calibri"/>
                <w:lang w:val="en-GB"/>
              </w:rPr>
            </w:pPr>
            <w:r w:rsidRPr="001F076F">
              <w:rPr>
                <w:rFonts w:cs="Calibri"/>
                <w:lang w:val="en-GB"/>
              </w:rPr>
              <w:t xml:space="preserve">Understanding of principles and systematic knowledge of non-linear electronic circuits. Capability to use non-linear circuits in engineering design, to integrate them in more complex electronic systems appropriate for variety of </w:t>
            </w:r>
            <w:r w:rsidR="00943558" w:rsidRPr="001F076F">
              <w:rPr>
                <w:rFonts w:cs="Calibri"/>
                <w:lang w:val="en-GB"/>
              </w:rPr>
              <w:t>environments.</w:t>
            </w:r>
          </w:p>
          <w:p w:rsidR="00943558" w:rsidRPr="001F076F" w:rsidRDefault="00943558" w:rsidP="00943558">
            <w:pPr>
              <w:rPr>
                <w:rFonts w:cs="Calibri"/>
                <w:lang w:val="en-GB"/>
              </w:rPr>
            </w:pPr>
            <w:r w:rsidRPr="001F076F">
              <w:rPr>
                <w:rFonts w:cs="Calibri"/>
                <w:lang w:val="en-GB"/>
              </w:rPr>
              <w:t>Based on fundamental knowledge and good practice cases to gain capability of understanding, use, evaluation, analysis and design of non-linear electronic circuits and systems.</w:t>
            </w:r>
          </w:p>
          <w:p w:rsidR="00943558" w:rsidRPr="001F076F" w:rsidRDefault="00943558" w:rsidP="00943558">
            <w:pPr>
              <w:rPr>
                <w:rFonts w:cs="Calibri"/>
                <w:lang w:val="en-GB"/>
              </w:rPr>
            </w:pPr>
            <w:r w:rsidRPr="001F076F">
              <w:rPr>
                <w:rFonts w:cs="Calibri"/>
                <w:lang w:val="en-GB"/>
              </w:rPr>
              <w:t xml:space="preserve">Practical approach in solving problems of </w:t>
            </w:r>
            <w:proofErr w:type="spellStart"/>
            <w:r w:rsidRPr="001F076F">
              <w:rPr>
                <w:rFonts w:cs="Calibri"/>
                <w:lang w:val="en-GB"/>
              </w:rPr>
              <w:t>analog</w:t>
            </w:r>
            <w:proofErr w:type="spellEnd"/>
            <w:r w:rsidRPr="001F076F">
              <w:rPr>
                <w:rFonts w:cs="Calibri"/>
                <w:lang w:val="en-GB"/>
              </w:rPr>
              <w:t xml:space="preserve"> electronics offers an upgrade of fundamental knowledge and cross-fertilization to other electronic and electrical engineering fields.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F076F" w:rsidRDefault="000B2261">
            <w:pPr>
              <w:rPr>
                <w:rFonts w:cs="Calibri"/>
                <w:lang w:val="en-GB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480F23">
            <w:pPr>
              <w:rPr>
                <w:rFonts w:cs="Calibri"/>
              </w:rPr>
            </w:pPr>
            <w:r w:rsidRPr="00480F23">
              <w:rPr>
                <w:rFonts w:cs="Calibri"/>
              </w:rPr>
              <w:t>Predavanja, laboratorijske vaje, delo doma</w:t>
            </w:r>
            <w:r w:rsidR="00794592">
              <w:rPr>
                <w:rFonts w:cs="Calibri"/>
              </w:rPr>
              <w:t>/domače naloge</w:t>
            </w:r>
            <w:r w:rsidRPr="00480F23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943558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Lectures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laboratory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>
              <w:rPr>
                <w:rFonts w:cs="Calibri"/>
              </w:rPr>
              <w:t>work</w:t>
            </w:r>
            <w:proofErr w:type="spellEnd"/>
            <w:r>
              <w:rPr>
                <w:rFonts w:cs="Calibri"/>
              </w:rPr>
              <w:t xml:space="preserve"> at home</w:t>
            </w:r>
            <w:r w:rsidR="00794592">
              <w:rPr>
                <w:rFonts w:cs="Calibri"/>
              </w:rPr>
              <w:t>/</w:t>
            </w:r>
            <w:proofErr w:type="spellStart"/>
            <w:r w:rsidR="00794592">
              <w:rPr>
                <w:rFonts w:cs="Calibri"/>
              </w:rPr>
              <w:t>homeworks</w:t>
            </w:r>
            <w:proofErr w:type="spellEnd"/>
            <w:r>
              <w:rPr>
                <w:rFonts w:cs="Calibri"/>
              </w:rPr>
              <w:t>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7" w:rsidRPr="005A223D" w:rsidRDefault="00156BE7" w:rsidP="00156BE7">
            <w:pPr>
              <w:rPr>
                <w:rFonts w:cs="Calibri"/>
              </w:rPr>
            </w:pPr>
            <w:r>
              <w:rPr>
                <w:rFonts w:cs="Calibri"/>
              </w:rPr>
              <w:t>Uspešno opravljene</w:t>
            </w:r>
            <w:r w:rsidRPr="005A223D">
              <w:rPr>
                <w:rFonts w:cs="Calibri"/>
              </w:rPr>
              <w:t xml:space="preserve"> laboratorijsk</w:t>
            </w:r>
            <w:r>
              <w:rPr>
                <w:rFonts w:cs="Calibri"/>
              </w:rPr>
              <w:t>e</w:t>
            </w:r>
            <w:r w:rsidRPr="005A223D">
              <w:rPr>
                <w:rFonts w:cs="Calibri"/>
              </w:rPr>
              <w:t xml:space="preserve"> vaj</w:t>
            </w:r>
            <w:r>
              <w:rPr>
                <w:rFonts w:cs="Calibri"/>
              </w:rPr>
              <w:t>e</w:t>
            </w:r>
            <w:r w:rsidRPr="005A223D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so</w:t>
            </w:r>
            <w:r w:rsidRPr="005A223D">
              <w:rPr>
                <w:rFonts w:cs="Calibri"/>
              </w:rPr>
              <w:t xml:space="preserve"> pogoj za pristop k izpitu.</w:t>
            </w:r>
          </w:p>
          <w:p w:rsidR="000B2261" w:rsidRDefault="00156BE7" w:rsidP="00156BE7">
            <w:pPr>
              <w:rPr>
                <w:rFonts w:cs="Calibri"/>
              </w:rPr>
            </w:pPr>
            <w:r>
              <w:rPr>
                <w:rFonts w:cs="Calibri"/>
                <w:b/>
              </w:rPr>
              <w:t>Pisni in ustni izpit:</w:t>
            </w:r>
            <w:r w:rsidRPr="003D4148">
              <w:rPr>
                <w:rFonts w:cs="Calibri"/>
              </w:rPr>
              <w:t xml:space="preserve"> Kandidat, ki na pisnem izpitu zbere vsaj 50 % možnih točk, lahko pristopi k ustnemu izpitu. Skupna končna ocena se oblikuje na podlagi rezultata pisnega izpita in ustnega zagovora.</w:t>
            </w:r>
          </w:p>
          <w:p w:rsidR="00156BE7" w:rsidRDefault="00156BE7" w:rsidP="00156BE7">
            <w:r>
              <w:t>Ocene od 1 do vključno 5 so negativne, ocene od vključno 6 do 10 so pozitivne.</w:t>
            </w:r>
          </w:p>
          <w:p w:rsidR="001F076F" w:rsidRDefault="001F076F" w:rsidP="001F076F"/>
          <w:p w:rsidR="001F076F" w:rsidRPr="00E94E1E" w:rsidRDefault="001F076F" w:rsidP="001F076F">
            <w:r>
              <w:t>Prispevki k oceni:</w:t>
            </w:r>
          </w:p>
          <w:p w:rsidR="001F076F" w:rsidRDefault="001F076F" w:rsidP="001F076F">
            <w:pPr>
              <w:numPr>
                <w:ilvl w:val="0"/>
                <w:numId w:val="4"/>
              </w:numPr>
              <w:rPr>
                <w:rFonts w:cs="Calibri"/>
              </w:rPr>
            </w:pPr>
            <w:r>
              <w:rPr>
                <w:rFonts w:cs="Calibri"/>
              </w:rPr>
              <w:t>pisni izpit</w:t>
            </w:r>
          </w:p>
          <w:p w:rsidR="001F076F" w:rsidRPr="00D37C2B" w:rsidRDefault="001F076F" w:rsidP="001F076F">
            <w:pPr>
              <w:numPr>
                <w:ilvl w:val="0"/>
                <w:numId w:val="4"/>
              </w:numPr>
              <w:rPr>
                <w:rFonts w:cs="Calibri"/>
              </w:rPr>
            </w:pPr>
            <w:r w:rsidRPr="00D37C2B">
              <w:rPr>
                <w:rFonts w:cs="Calibri"/>
              </w:rPr>
              <w:t>ustni izpit</w:t>
            </w:r>
          </w:p>
          <w:p w:rsidR="001F076F" w:rsidRDefault="001F076F" w:rsidP="00156BE7">
            <w:pPr>
              <w:rPr>
                <w:rFonts w:cs="Calibri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D62" w:rsidRPr="00E91ED0" w:rsidRDefault="001F076F" w:rsidP="001F076F">
            <w:pPr>
              <w:jc w:val="center"/>
              <w:rPr>
                <w:rFonts w:cs="Calibri"/>
              </w:rPr>
            </w:pPr>
            <w:r w:rsidRPr="00E91ED0">
              <w:rPr>
                <w:rFonts w:cs="Calibri"/>
              </w:rPr>
              <w:t>40</w:t>
            </w:r>
            <w:r w:rsidR="00521AA4">
              <w:rPr>
                <w:rFonts w:cs="Calibri"/>
              </w:rPr>
              <w:t>%</w:t>
            </w:r>
          </w:p>
          <w:p w:rsidR="001F076F" w:rsidRDefault="001F076F" w:rsidP="001F076F">
            <w:pPr>
              <w:jc w:val="center"/>
              <w:rPr>
                <w:rFonts w:cs="Calibri"/>
              </w:rPr>
            </w:pPr>
            <w:r w:rsidRPr="00E91ED0">
              <w:rPr>
                <w:rFonts w:cs="Calibri"/>
              </w:rPr>
              <w:t>60</w:t>
            </w:r>
            <w:r w:rsidR="00521AA4">
              <w:rPr>
                <w:rFonts w:cs="Calibri"/>
              </w:rPr>
              <w:t>%</w:t>
            </w:r>
            <w:bookmarkStart w:id="6" w:name="_GoBack"/>
            <w:bookmarkEnd w:id="6"/>
          </w:p>
          <w:p w:rsidR="00521AA4" w:rsidRDefault="00521AA4" w:rsidP="001F076F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7" w:rsidRDefault="00156BE7" w:rsidP="00156BE7">
            <w:pPr>
              <w:rPr>
                <w:rFonts w:cs="Calibri"/>
                <w:lang w:val="en-GB"/>
              </w:rPr>
            </w:pPr>
            <w:r w:rsidRPr="0023428D">
              <w:rPr>
                <w:rFonts w:cs="Calibri"/>
                <w:lang w:val="en-GB"/>
              </w:rPr>
              <w:t xml:space="preserve">Positive evaluation of laboratory </w:t>
            </w:r>
            <w:r>
              <w:rPr>
                <w:rFonts w:cs="Calibri"/>
                <w:lang w:val="en-GB"/>
              </w:rPr>
              <w:t>assignments</w:t>
            </w:r>
            <w:r w:rsidRPr="0023428D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is a prerequisite for the</w:t>
            </w:r>
            <w:r w:rsidRPr="0023428D">
              <w:rPr>
                <w:rFonts w:cs="Calibri"/>
                <w:lang w:val="en-GB"/>
              </w:rPr>
              <w:t xml:space="preserve"> exam.</w:t>
            </w:r>
          </w:p>
          <w:p w:rsidR="00156BE7" w:rsidRDefault="00156BE7" w:rsidP="00156BE7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</w:rPr>
              <w:t>Written</w:t>
            </w:r>
            <w:proofErr w:type="spellEnd"/>
            <w:r>
              <w:rPr>
                <w:rFonts w:cs="Calibri"/>
                <w:b/>
              </w:rPr>
              <w:t xml:space="preserve"> and oral </w:t>
            </w:r>
            <w:proofErr w:type="spellStart"/>
            <w:r>
              <w:rPr>
                <w:rFonts w:cs="Calibri"/>
                <w:b/>
              </w:rPr>
              <w:t>exam</w:t>
            </w:r>
            <w:proofErr w:type="spellEnd"/>
            <w:r>
              <w:rPr>
                <w:rFonts w:cs="Calibri"/>
                <w:b/>
              </w:rPr>
              <w:t>:</w:t>
            </w:r>
          </w:p>
          <w:p w:rsidR="00156BE7" w:rsidRPr="00233BA4" w:rsidRDefault="00156BE7" w:rsidP="00156BE7">
            <w:pPr>
              <w:rPr>
                <w:rFonts w:cs="Calibri"/>
              </w:rPr>
            </w:pPr>
            <w:r w:rsidRPr="00233BA4">
              <w:rPr>
                <w:rFonts w:cs="Calibri"/>
              </w:rPr>
              <w:t xml:space="preserve">A </w:t>
            </w:r>
            <w:proofErr w:type="spellStart"/>
            <w:r w:rsidRPr="00233BA4">
              <w:rPr>
                <w:rFonts w:cs="Calibri"/>
              </w:rPr>
              <w:t>score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of</w:t>
            </w:r>
            <w:proofErr w:type="spellEnd"/>
            <w:r w:rsidRPr="00233BA4">
              <w:rPr>
                <w:rFonts w:cs="Calibri"/>
              </w:rPr>
              <w:t xml:space="preserve"> at </w:t>
            </w:r>
            <w:proofErr w:type="spellStart"/>
            <w:r w:rsidRPr="00233BA4">
              <w:rPr>
                <w:rFonts w:cs="Calibri"/>
              </w:rPr>
              <w:t>least</w:t>
            </w:r>
            <w:proofErr w:type="spellEnd"/>
            <w:r w:rsidRPr="00233BA4">
              <w:rPr>
                <w:rFonts w:cs="Calibri"/>
              </w:rPr>
              <w:t xml:space="preserve"> 50 % on </w:t>
            </w:r>
            <w:proofErr w:type="spellStart"/>
            <w:r w:rsidRPr="00233BA4">
              <w:rPr>
                <w:rFonts w:cs="Calibri"/>
              </w:rPr>
              <w:t>the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written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exam</w:t>
            </w:r>
            <w:proofErr w:type="spellEnd"/>
            <w:r w:rsidRPr="00233BA4">
              <w:rPr>
                <w:rFonts w:cs="Calibri"/>
              </w:rPr>
              <w:t xml:space="preserve"> is a </w:t>
            </w:r>
            <w:proofErr w:type="spellStart"/>
            <w:r w:rsidRPr="00233BA4">
              <w:rPr>
                <w:rFonts w:cs="Calibri"/>
              </w:rPr>
              <w:t>prerequisite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for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undertaking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the</w:t>
            </w:r>
            <w:proofErr w:type="spellEnd"/>
            <w:r w:rsidRPr="00233BA4">
              <w:rPr>
                <w:rFonts w:cs="Calibri"/>
              </w:rPr>
              <w:t xml:space="preserve"> oral </w:t>
            </w:r>
            <w:proofErr w:type="spellStart"/>
            <w:r w:rsidRPr="00233BA4">
              <w:rPr>
                <w:rFonts w:cs="Calibri"/>
              </w:rPr>
              <w:t>exam</w:t>
            </w:r>
            <w:proofErr w:type="spellEnd"/>
            <w:r w:rsidRPr="00233BA4">
              <w:rPr>
                <w:rFonts w:cs="Calibri"/>
              </w:rPr>
              <w:t>.</w:t>
            </w:r>
          </w:p>
          <w:p w:rsidR="00156BE7" w:rsidRPr="00233BA4" w:rsidRDefault="00156BE7" w:rsidP="00156BE7">
            <w:pPr>
              <w:rPr>
                <w:rFonts w:cs="Calibri"/>
              </w:rPr>
            </w:pPr>
            <w:proofErr w:type="spellStart"/>
            <w:r w:rsidRPr="00233BA4">
              <w:rPr>
                <w:rFonts w:cs="Calibri"/>
              </w:rPr>
              <w:t>Final</w:t>
            </w:r>
            <w:proofErr w:type="spellEnd"/>
            <w:r w:rsidRPr="00233BA4">
              <w:rPr>
                <w:rFonts w:cs="Calibri"/>
              </w:rPr>
              <w:t xml:space="preserve"> grade is </w:t>
            </w:r>
            <w:proofErr w:type="spellStart"/>
            <w:r w:rsidRPr="00233BA4">
              <w:rPr>
                <w:rFonts w:cs="Calibri"/>
              </w:rPr>
              <w:t>based</w:t>
            </w:r>
            <w:proofErr w:type="spellEnd"/>
            <w:r w:rsidRPr="00233BA4">
              <w:rPr>
                <w:rFonts w:cs="Calibri"/>
              </w:rPr>
              <w:t xml:space="preserve"> on </w:t>
            </w:r>
            <w:proofErr w:type="spellStart"/>
            <w:r w:rsidRPr="00233BA4">
              <w:rPr>
                <w:rFonts w:cs="Calibri"/>
              </w:rPr>
              <w:t>the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results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of</w:t>
            </w:r>
            <w:proofErr w:type="spellEnd"/>
            <w:r w:rsidRPr="00233BA4">
              <w:rPr>
                <w:rFonts w:cs="Calibri"/>
              </w:rPr>
              <w:t xml:space="preserve"> </w:t>
            </w:r>
            <w:proofErr w:type="spellStart"/>
            <w:r w:rsidRPr="00233BA4">
              <w:rPr>
                <w:rFonts w:cs="Calibri"/>
              </w:rPr>
              <w:t>wr</w:t>
            </w:r>
            <w:r>
              <w:rPr>
                <w:rFonts w:cs="Calibri"/>
              </w:rPr>
              <w:t>itten</w:t>
            </w:r>
            <w:proofErr w:type="spellEnd"/>
            <w:r>
              <w:rPr>
                <w:rFonts w:cs="Calibri"/>
              </w:rPr>
              <w:t xml:space="preserve"> and oral </w:t>
            </w:r>
            <w:proofErr w:type="spellStart"/>
            <w:r>
              <w:rPr>
                <w:rFonts w:cs="Calibri"/>
              </w:rPr>
              <w:t>examination</w:t>
            </w:r>
            <w:proofErr w:type="spellEnd"/>
            <w:r w:rsidRPr="00233BA4">
              <w:rPr>
                <w:rFonts w:cs="Calibri"/>
              </w:rPr>
              <w:t xml:space="preserve">. </w:t>
            </w:r>
          </w:p>
          <w:p w:rsidR="000B2261" w:rsidRDefault="00156BE7" w:rsidP="00156BE7">
            <w:pPr>
              <w:rPr>
                <w:rFonts w:cs="Calibri"/>
                <w:lang w:val="en-GB"/>
              </w:rPr>
            </w:pPr>
            <w:r w:rsidRPr="00570012">
              <w:rPr>
                <w:rFonts w:cs="Calibri"/>
                <w:lang w:val="en-GB"/>
              </w:rPr>
              <w:t>Negative grades: from 1 to 5, positive grades: from 6 to 10.</w:t>
            </w:r>
          </w:p>
          <w:p w:rsidR="001F076F" w:rsidRDefault="001F076F" w:rsidP="001F076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Contributions to the final grade:</w:t>
            </w:r>
          </w:p>
          <w:p w:rsidR="001F076F" w:rsidRPr="001F076F" w:rsidRDefault="001F076F" w:rsidP="001F076F">
            <w:pPr>
              <w:numPr>
                <w:ilvl w:val="0"/>
                <w:numId w:val="5"/>
              </w:numPr>
              <w:ind w:left="36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written exam</w:t>
            </w:r>
          </w:p>
          <w:p w:rsidR="001F076F" w:rsidRPr="00BC201F" w:rsidRDefault="001F076F" w:rsidP="001F076F">
            <w:pPr>
              <w:numPr>
                <w:ilvl w:val="0"/>
                <w:numId w:val="5"/>
              </w:numPr>
              <w:ind w:left="36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oral exam</w:t>
            </w:r>
          </w:p>
          <w:p w:rsidR="001F076F" w:rsidRDefault="001F076F" w:rsidP="00156BE7">
            <w:pPr>
              <w:rPr>
                <w:rFonts w:cs="Calibri"/>
                <w:b/>
              </w:rPr>
            </w:pP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F1998" w:rsidRDefault="00495D62" w:rsidP="001F076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6F1998">
              <w:rPr>
                <w:rFonts w:cs="Calibri"/>
              </w:rPr>
              <w:t>A</w:t>
            </w:r>
            <w:r w:rsidR="0028029C" w:rsidRPr="006F1998">
              <w:rPr>
                <w:rFonts w:cs="Calibri"/>
              </w:rPr>
              <w:t>NDREJAŠIČ</w:t>
            </w:r>
            <w:r w:rsidRPr="006F1998">
              <w:rPr>
                <w:rFonts w:cs="Calibri"/>
              </w:rPr>
              <w:t>,</w:t>
            </w:r>
            <w:r w:rsidR="0028029C" w:rsidRPr="006F1998">
              <w:rPr>
                <w:rFonts w:cs="Calibri"/>
              </w:rPr>
              <w:t xml:space="preserve"> Tine, JANKOVEC, Marko, </w:t>
            </w:r>
            <w:r w:rsidR="0028029C" w:rsidRPr="006F1998">
              <w:rPr>
                <w:rFonts w:cs="Calibri"/>
                <w:u w:val="single"/>
              </w:rPr>
              <w:t>TOPIČ, Marko</w:t>
            </w:r>
            <w:r w:rsidRPr="006F1998">
              <w:rPr>
                <w:rFonts w:cs="Calibri"/>
              </w:rPr>
              <w:t xml:space="preserve">. </w:t>
            </w:r>
            <w:proofErr w:type="spellStart"/>
            <w:r w:rsidRPr="006F1998">
              <w:rPr>
                <w:rFonts w:cs="Calibri"/>
              </w:rPr>
              <w:t>Comparison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direct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maximum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power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point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tracking</w:t>
            </w:r>
            <w:proofErr w:type="spellEnd"/>
            <w:r w:rsidR="0028029C"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algorithms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using</w:t>
            </w:r>
            <w:proofErr w:type="spellEnd"/>
            <w:r w:rsidRPr="006F1998">
              <w:rPr>
                <w:rFonts w:cs="Calibri"/>
              </w:rPr>
              <w:t xml:space="preserve"> EN 50530 </w:t>
            </w:r>
            <w:proofErr w:type="spellStart"/>
            <w:r w:rsidRPr="006F1998">
              <w:rPr>
                <w:rFonts w:cs="Calibri"/>
              </w:rPr>
              <w:t>dynamic</w:t>
            </w:r>
            <w:proofErr w:type="spellEnd"/>
            <w:r w:rsidRPr="006F1998">
              <w:rPr>
                <w:rFonts w:cs="Calibri"/>
              </w:rPr>
              <w:t xml:space="preserve"> test procedure. IET </w:t>
            </w:r>
            <w:proofErr w:type="spellStart"/>
            <w:r w:rsidRPr="006F1998">
              <w:rPr>
                <w:rFonts w:cs="Calibri"/>
              </w:rPr>
              <w:t>Renew</w:t>
            </w:r>
            <w:proofErr w:type="spellEnd"/>
            <w:r w:rsidRPr="006F1998">
              <w:rPr>
                <w:rFonts w:cs="Calibri"/>
              </w:rPr>
              <w:t xml:space="preserve">. </w:t>
            </w:r>
            <w:proofErr w:type="spellStart"/>
            <w:r w:rsidRPr="006F1998">
              <w:rPr>
                <w:rFonts w:cs="Calibri"/>
              </w:rPr>
              <w:t>Power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Gener</w:t>
            </w:r>
            <w:proofErr w:type="spellEnd"/>
            <w:r w:rsidRPr="006F1998">
              <w:rPr>
                <w:rFonts w:cs="Calibri"/>
              </w:rPr>
              <w:t xml:space="preserve">., 2011, Vol. 5, </w:t>
            </w:r>
            <w:proofErr w:type="spellStart"/>
            <w:r w:rsidRPr="006F1998">
              <w:rPr>
                <w:rFonts w:cs="Calibri"/>
              </w:rPr>
              <w:t>Iss</w:t>
            </w:r>
            <w:proofErr w:type="spellEnd"/>
            <w:r w:rsidRPr="006F1998">
              <w:rPr>
                <w:rFonts w:cs="Calibri"/>
              </w:rPr>
              <w:t xml:space="preserve">. 4, pp. 281–286. </w:t>
            </w:r>
          </w:p>
          <w:p w:rsidR="00495D62" w:rsidRPr="006F1998" w:rsidRDefault="0028029C" w:rsidP="001F076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6F1998">
              <w:rPr>
                <w:rFonts w:cs="Calibri"/>
              </w:rPr>
              <w:lastRenderedPageBreak/>
              <w:t xml:space="preserve">HERMAN, </w:t>
            </w:r>
            <w:r w:rsidR="00495D62" w:rsidRPr="006F1998">
              <w:rPr>
                <w:rFonts w:cs="Calibri"/>
              </w:rPr>
              <w:t xml:space="preserve">Matic, </w:t>
            </w:r>
            <w:r w:rsidRPr="006F1998">
              <w:rPr>
                <w:rFonts w:cs="Calibri"/>
              </w:rPr>
              <w:t xml:space="preserve">JANKOVEC, </w:t>
            </w:r>
            <w:r w:rsidR="00495D62" w:rsidRPr="006F1998">
              <w:rPr>
                <w:rFonts w:cs="Calibri"/>
              </w:rPr>
              <w:t xml:space="preserve">Marko, </w:t>
            </w:r>
            <w:r w:rsidR="00495D62" w:rsidRPr="006F1998">
              <w:rPr>
                <w:rFonts w:cs="Calibri"/>
                <w:u w:val="single"/>
              </w:rPr>
              <w:t>T</w:t>
            </w:r>
            <w:r w:rsidRPr="006F1998">
              <w:rPr>
                <w:rFonts w:cs="Calibri"/>
                <w:u w:val="single"/>
              </w:rPr>
              <w:t>OPIČ, Marko</w:t>
            </w:r>
            <w:r w:rsidR="00495D62" w:rsidRPr="006F1998">
              <w:rPr>
                <w:rFonts w:cs="Calibri"/>
              </w:rPr>
              <w:t xml:space="preserve">. </w:t>
            </w:r>
            <w:proofErr w:type="spellStart"/>
            <w:r w:rsidR="00495D62" w:rsidRPr="006F1998">
              <w:rPr>
                <w:rFonts w:cs="Calibri"/>
              </w:rPr>
              <w:t>Optimisation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of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the</w:t>
            </w:r>
            <w:proofErr w:type="spellEnd"/>
            <w:r w:rsidR="00495D62" w:rsidRPr="006F1998">
              <w:rPr>
                <w:rFonts w:cs="Calibri"/>
              </w:rPr>
              <w:t xml:space="preserve"> I–V </w:t>
            </w:r>
            <w:proofErr w:type="spellStart"/>
            <w:r w:rsidR="00495D62" w:rsidRPr="006F1998">
              <w:rPr>
                <w:rFonts w:cs="Calibri"/>
              </w:rPr>
              <w:t>measurement</w:t>
            </w:r>
            <w:proofErr w:type="spellEnd"/>
            <w:r w:rsidR="00495D62" w:rsidRPr="006F1998">
              <w:rPr>
                <w:rFonts w:cs="Calibri"/>
              </w:rPr>
              <w:t xml:space="preserve"> scan time </w:t>
            </w:r>
            <w:proofErr w:type="spellStart"/>
            <w:r w:rsidR="00495D62" w:rsidRPr="006F1998">
              <w:rPr>
                <w:rFonts w:cs="Calibri"/>
              </w:rPr>
              <w:t>through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dynamic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modelling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of</w:t>
            </w:r>
            <w:proofErr w:type="spellEnd"/>
            <w:r w:rsidR="00495D62" w:rsidRPr="006F1998">
              <w:rPr>
                <w:rFonts w:cs="Calibri"/>
              </w:rPr>
              <w:t xml:space="preserve"> solar </w:t>
            </w:r>
            <w:proofErr w:type="spellStart"/>
            <w:r w:rsidR="00495D62" w:rsidRPr="006F1998">
              <w:rPr>
                <w:rFonts w:cs="Calibri"/>
              </w:rPr>
              <w:t>cells</w:t>
            </w:r>
            <w:proofErr w:type="spellEnd"/>
            <w:r w:rsidR="00495D62" w:rsidRPr="006F1998">
              <w:rPr>
                <w:rFonts w:cs="Calibri"/>
              </w:rPr>
              <w:t xml:space="preserve">. IET </w:t>
            </w:r>
            <w:proofErr w:type="spellStart"/>
            <w:r w:rsidR="00495D62" w:rsidRPr="006F1998">
              <w:rPr>
                <w:rFonts w:cs="Calibri"/>
              </w:rPr>
              <w:t>Renew</w:t>
            </w:r>
            <w:proofErr w:type="spellEnd"/>
            <w:r w:rsidR="00495D62" w:rsidRPr="006F1998">
              <w:rPr>
                <w:rFonts w:cs="Calibri"/>
              </w:rPr>
              <w:t xml:space="preserve">. </w:t>
            </w:r>
            <w:proofErr w:type="spellStart"/>
            <w:r w:rsidR="00495D62" w:rsidRPr="006F1998">
              <w:rPr>
                <w:rFonts w:cs="Calibri"/>
              </w:rPr>
              <w:t>Power</w:t>
            </w:r>
            <w:proofErr w:type="spellEnd"/>
            <w:r w:rsidR="00495D62" w:rsidRPr="006F1998">
              <w:rPr>
                <w:rFonts w:cs="Calibri"/>
              </w:rPr>
              <w:t xml:space="preserve"> </w:t>
            </w:r>
            <w:proofErr w:type="spellStart"/>
            <w:r w:rsidR="00495D62" w:rsidRPr="006F1998">
              <w:rPr>
                <w:rFonts w:cs="Calibri"/>
              </w:rPr>
              <w:t>Gener</w:t>
            </w:r>
            <w:proofErr w:type="spellEnd"/>
            <w:r w:rsidR="00495D62" w:rsidRPr="006F1998">
              <w:rPr>
                <w:rFonts w:cs="Calibri"/>
              </w:rPr>
              <w:t>., 20</w:t>
            </w:r>
            <w:r w:rsidR="00080CCA" w:rsidRPr="006F1998">
              <w:rPr>
                <w:rFonts w:cs="Calibri"/>
              </w:rPr>
              <w:t xml:space="preserve">13, Vol. 7, </w:t>
            </w:r>
            <w:proofErr w:type="spellStart"/>
            <w:r w:rsidR="00080CCA" w:rsidRPr="006F1998">
              <w:rPr>
                <w:rFonts w:cs="Calibri"/>
              </w:rPr>
              <w:t>Iss</w:t>
            </w:r>
            <w:proofErr w:type="spellEnd"/>
            <w:r w:rsidR="00080CCA" w:rsidRPr="006F1998">
              <w:rPr>
                <w:rFonts w:cs="Calibri"/>
              </w:rPr>
              <w:t>. 1, pp. 63–70.</w:t>
            </w:r>
          </w:p>
          <w:p w:rsidR="00080CCA" w:rsidRPr="006F1998" w:rsidRDefault="00080CCA" w:rsidP="001F076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6F1998">
              <w:rPr>
                <w:rFonts w:cs="Calibri"/>
              </w:rPr>
              <w:t xml:space="preserve">JANKOVEC, Marko, </w:t>
            </w:r>
            <w:r w:rsidRPr="006F1998">
              <w:rPr>
                <w:rFonts w:cs="Calibri"/>
                <w:u w:val="single"/>
              </w:rPr>
              <w:t>TOPIČ, Marko</w:t>
            </w:r>
            <w:r w:rsidRPr="006F1998">
              <w:rPr>
                <w:rFonts w:cs="Calibri"/>
              </w:rPr>
              <w:t xml:space="preserve">. </w:t>
            </w:r>
            <w:proofErr w:type="spellStart"/>
            <w:r w:rsidRPr="006F1998">
              <w:rPr>
                <w:rFonts w:cs="Calibri"/>
              </w:rPr>
              <w:t>Intercomparison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temperature </w:t>
            </w:r>
            <w:proofErr w:type="spellStart"/>
            <w:r w:rsidRPr="006F1998">
              <w:rPr>
                <w:rFonts w:cs="Calibri"/>
              </w:rPr>
              <w:t>sensors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for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outdoor</w:t>
            </w:r>
            <w:proofErr w:type="spellEnd"/>
            <w:r w:rsidRPr="006F1998">
              <w:rPr>
                <w:rFonts w:cs="Calibri"/>
              </w:rPr>
              <w:t xml:space="preserve"> monitoring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photovoltaic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modules</w:t>
            </w:r>
            <w:proofErr w:type="spellEnd"/>
            <w:r w:rsidRPr="006F1998">
              <w:rPr>
                <w:rFonts w:cs="Calibri"/>
              </w:rPr>
              <w:t xml:space="preserve">. </w:t>
            </w:r>
            <w:proofErr w:type="spellStart"/>
            <w:r w:rsidRPr="006F1998">
              <w:rPr>
                <w:rFonts w:cs="Calibri"/>
              </w:rPr>
              <w:t>Journal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solar </w:t>
            </w:r>
            <w:proofErr w:type="spellStart"/>
            <w:r w:rsidRPr="006F1998">
              <w:rPr>
                <w:rFonts w:cs="Calibri"/>
              </w:rPr>
              <w:t>energy</w:t>
            </w:r>
            <w:proofErr w:type="spellEnd"/>
            <w:r w:rsidRPr="006F1998">
              <w:rPr>
                <w:rFonts w:cs="Calibri"/>
              </w:rPr>
              <w:t xml:space="preserve"> engineering, ISSN 0199-6231, </w:t>
            </w:r>
            <w:proofErr w:type="spellStart"/>
            <w:r w:rsidRPr="006F1998">
              <w:rPr>
                <w:rFonts w:cs="Calibri"/>
              </w:rPr>
              <w:t>Aug</w:t>
            </w:r>
            <w:proofErr w:type="spellEnd"/>
            <w:r w:rsidRPr="006F1998">
              <w:rPr>
                <w:rFonts w:cs="Calibri"/>
              </w:rPr>
              <w:t>. 2013, vol. 135, no. 3, str. 1-7.</w:t>
            </w:r>
          </w:p>
          <w:p w:rsidR="00080CCA" w:rsidRPr="006F1998" w:rsidRDefault="00080CCA" w:rsidP="001F076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6F1998">
              <w:rPr>
                <w:rFonts w:cs="Calibri"/>
              </w:rPr>
              <w:t xml:space="preserve">KIRN, Blaž, BRECL, Kristijan, </w:t>
            </w:r>
            <w:r w:rsidRPr="006F1998">
              <w:rPr>
                <w:rFonts w:cs="Calibri"/>
                <w:u w:val="single"/>
              </w:rPr>
              <w:t>TOPIČ, Marko</w:t>
            </w:r>
            <w:r w:rsidRPr="006F1998">
              <w:rPr>
                <w:rFonts w:cs="Calibri"/>
              </w:rPr>
              <w:t xml:space="preserve">. A </w:t>
            </w:r>
            <w:proofErr w:type="spellStart"/>
            <w:r w:rsidRPr="006F1998">
              <w:rPr>
                <w:rFonts w:cs="Calibri"/>
              </w:rPr>
              <w:t>new</w:t>
            </w:r>
            <w:proofErr w:type="spellEnd"/>
            <w:r w:rsidRPr="006F1998">
              <w:rPr>
                <w:rFonts w:cs="Calibri"/>
              </w:rPr>
              <w:t xml:space="preserve"> PV module </w:t>
            </w:r>
            <w:proofErr w:type="spellStart"/>
            <w:r w:rsidRPr="006F1998">
              <w:rPr>
                <w:rFonts w:cs="Calibri"/>
              </w:rPr>
              <w:t>performance</w:t>
            </w:r>
            <w:proofErr w:type="spellEnd"/>
            <w:r w:rsidRPr="006F1998">
              <w:rPr>
                <w:rFonts w:cs="Calibri"/>
              </w:rPr>
              <w:t xml:space="preserve"> model </w:t>
            </w:r>
            <w:proofErr w:type="spellStart"/>
            <w:r w:rsidRPr="006F1998">
              <w:rPr>
                <w:rFonts w:cs="Calibri"/>
              </w:rPr>
              <w:t>based</w:t>
            </w:r>
            <w:proofErr w:type="spellEnd"/>
            <w:r w:rsidRPr="006F1998">
              <w:rPr>
                <w:rFonts w:cs="Calibri"/>
              </w:rPr>
              <w:t xml:space="preserve"> on </w:t>
            </w:r>
            <w:proofErr w:type="spellStart"/>
            <w:r w:rsidRPr="006F1998">
              <w:rPr>
                <w:rFonts w:cs="Calibri"/>
              </w:rPr>
              <w:t>separation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diffuse</w:t>
            </w:r>
            <w:proofErr w:type="spellEnd"/>
            <w:r w:rsidRPr="006F1998">
              <w:rPr>
                <w:rFonts w:cs="Calibri"/>
              </w:rPr>
              <w:t xml:space="preserve"> and </w:t>
            </w:r>
            <w:proofErr w:type="spellStart"/>
            <w:r w:rsidRPr="006F1998">
              <w:rPr>
                <w:rFonts w:cs="Calibri"/>
              </w:rPr>
              <w:t>direct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light</w:t>
            </w:r>
            <w:proofErr w:type="spellEnd"/>
            <w:r w:rsidRPr="006F1998">
              <w:rPr>
                <w:rFonts w:cs="Calibri"/>
              </w:rPr>
              <w:t xml:space="preserve">. Solar </w:t>
            </w:r>
            <w:proofErr w:type="spellStart"/>
            <w:r w:rsidRPr="006F1998">
              <w:rPr>
                <w:rFonts w:cs="Calibri"/>
              </w:rPr>
              <w:t>energy</w:t>
            </w:r>
            <w:proofErr w:type="spellEnd"/>
            <w:r w:rsidRPr="006F1998">
              <w:rPr>
                <w:rFonts w:cs="Calibri"/>
              </w:rPr>
              <w:t>, ISSN 0038-092X, Mar. 2015, vol. 113, str. 212-230.</w:t>
            </w:r>
          </w:p>
          <w:p w:rsidR="00495D62" w:rsidRPr="001F076F" w:rsidRDefault="00080CCA" w:rsidP="001F076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Calibri"/>
              </w:rPr>
            </w:pPr>
            <w:r w:rsidRPr="006F1998">
              <w:rPr>
                <w:rFonts w:cs="Calibri"/>
              </w:rPr>
              <w:t xml:space="preserve">JOŠT, Marko, KRČ, Janez, </w:t>
            </w:r>
            <w:r w:rsidRPr="006F1998">
              <w:rPr>
                <w:rFonts w:cs="Calibri"/>
                <w:u w:val="single"/>
              </w:rPr>
              <w:t>TOPIČ, Marko</w:t>
            </w:r>
            <w:r w:rsidRPr="006F1998">
              <w:rPr>
                <w:rFonts w:cs="Calibri"/>
              </w:rPr>
              <w:t>. Camera-</w:t>
            </w:r>
            <w:proofErr w:type="spellStart"/>
            <w:r w:rsidRPr="006F1998">
              <w:rPr>
                <w:rFonts w:cs="Calibri"/>
              </w:rPr>
              <w:t>based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angular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resolved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spectroscopy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system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for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spatial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measurements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of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scattered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light</w:t>
            </w:r>
            <w:proofErr w:type="spellEnd"/>
            <w:r w:rsidRPr="006F1998">
              <w:rPr>
                <w:rFonts w:cs="Calibri"/>
              </w:rPr>
              <w:t xml:space="preserve">. </w:t>
            </w:r>
            <w:proofErr w:type="spellStart"/>
            <w:r w:rsidRPr="006F1998">
              <w:rPr>
                <w:rFonts w:cs="Calibri"/>
              </w:rPr>
              <w:t>Applied</w:t>
            </w:r>
            <w:proofErr w:type="spellEnd"/>
            <w:r w:rsidRPr="006F1998">
              <w:rPr>
                <w:rFonts w:cs="Calibri"/>
              </w:rPr>
              <w:t xml:space="preserve"> </w:t>
            </w:r>
            <w:proofErr w:type="spellStart"/>
            <w:r w:rsidRPr="006F1998">
              <w:rPr>
                <w:rFonts w:cs="Calibri"/>
              </w:rPr>
              <w:t>optics</w:t>
            </w:r>
            <w:proofErr w:type="spellEnd"/>
            <w:r w:rsidRPr="006F1998">
              <w:rPr>
                <w:rFonts w:cs="Calibri"/>
              </w:rPr>
              <w:t>, ISSN 1559-128X, Jul. 2014, vol. 53, no. 21, str. 4795-4803.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848C2"/>
    <w:multiLevelType w:val="hybridMultilevel"/>
    <w:tmpl w:val="00FABF8A"/>
    <w:lvl w:ilvl="0" w:tplc="C956709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D4C36"/>
    <w:multiLevelType w:val="hybridMultilevel"/>
    <w:tmpl w:val="ED4632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602E7"/>
    <w:multiLevelType w:val="hybridMultilevel"/>
    <w:tmpl w:val="E9B422EA"/>
    <w:lvl w:ilvl="0" w:tplc="1C789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C42532"/>
    <w:multiLevelType w:val="hybridMultilevel"/>
    <w:tmpl w:val="4E3E35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A54BAC"/>
    <w:multiLevelType w:val="hybridMultilevel"/>
    <w:tmpl w:val="851C0DF0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51E39"/>
    <w:rsid w:val="000703E4"/>
    <w:rsid w:val="00080CCA"/>
    <w:rsid w:val="000B2261"/>
    <w:rsid w:val="000C2C3D"/>
    <w:rsid w:val="000E605D"/>
    <w:rsid w:val="000F41E9"/>
    <w:rsid w:val="00126860"/>
    <w:rsid w:val="001509CC"/>
    <w:rsid w:val="00156BE7"/>
    <w:rsid w:val="0018213C"/>
    <w:rsid w:val="001B60F1"/>
    <w:rsid w:val="001C5CD1"/>
    <w:rsid w:val="001D5408"/>
    <w:rsid w:val="001F076F"/>
    <w:rsid w:val="00207896"/>
    <w:rsid w:val="002724BA"/>
    <w:rsid w:val="0028029C"/>
    <w:rsid w:val="002F300A"/>
    <w:rsid w:val="00384EDA"/>
    <w:rsid w:val="003D48ED"/>
    <w:rsid w:val="00480F23"/>
    <w:rsid w:val="00495D62"/>
    <w:rsid w:val="004D6761"/>
    <w:rsid w:val="00521AA4"/>
    <w:rsid w:val="00525858"/>
    <w:rsid w:val="00530AB8"/>
    <w:rsid w:val="0053523E"/>
    <w:rsid w:val="0054260B"/>
    <w:rsid w:val="00586C6C"/>
    <w:rsid w:val="005903BA"/>
    <w:rsid w:val="005A27CB"/>
    <w:rsid w:val="006253E7"/>
    <w:rsid w:val="006432C5"/>
    <w:rsid w:val="006B2D56"/>
    <w:rsid w:val="006F1998"/>
    <w:rsid w:val="00784B8D"/>
    <w:rsid w:val="00794592"/>
    <w:rsid w:val="007B5E3F"/>
    <w:rsid w:val="0082408F"/>
    <w:rsid w:val="008F6996"/>
    <w:rsid w:val="00900FF4"/>
    <w:rsid w:val="00943558"/>
    <w:rsid w:val="0095150D"/>
    <w:rsid w:val="0099267E"/>
    <w:rsid w:val="009C5723"/>
    <w:rsid w:val="00A024F8"/>
    <w:rsid w:val="00A02BF5"/>
    <w:rsid w:val="00AE692F"/>
    <w:rsid w:val="00B12423"/>
    <w:rsid w:val="00B17FF5"/>
    <w:rsid w:val="00B312C6"/>
    <w:rsid w:val="00B31717"/>
    <w:rsid w:val="00B37024"/>
    <w:rsid w:val="00B87B5F"/>
    <w:rsid w:val="00BA1F90"/>
    <w:rsid w:val="00C043A7"/>
    <w:rsid w:val="00C16E51"/>
    <w:rsid w:val="00C44581"/>
    <w:rsid w:val="00D270E6"/>
    <w:rsid w:val="00D60066"/>
    <w:rsid w:val="00D6782B"/>
    <w:rsid w:val="00D826CD"/>
    <w:rsid w:val="00E91ED0"/>
    <w:rsid w:val="00E948BA"/>
    <w:rsid w:val="00EA3986"/>
    <w:rsid w:val="00EF7242"/>
    <w:rsid w:val="00F41409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9</cp:revision>
  <dcterms:created xsi:type="dcterms:W3CDTF">2016-05-23T19:24:00Z</dcterms:created>
  <dcterms:modified xsi:type="dcterms:W3CDTF">2016-06-02T20:18:00Z</dcterms:modified>
</cp:coreProperties>
</file>