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8C330C"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8C330C" w:rsidRDefault="00D60066">
            <w:pPr>
              <w:jc w:val="center"/>
              <w:rPr>
                <w:rFonts w:asciiTheme="minorHAnsi" w:hAnsiTheme="minorHAnsi" w:cs="Calibri"/>
                <w:b/>
              </w:rPr>
            </w:pPr>
            <w:r w:rsidRPr="008C330C">
              <w:rPr>
                <w:rFonts w:asciiTheme="minorHAnsi" w:hAnsiTheme="minorHAnsi" w:cs="Calibri"/>
                <w:b/>
              </w:rPr>
              <w:t>UČNI NAČRT PREDMETA / COURSE SYLLABUS</w:t>
            </w:r>
          </w:p>
        </w:tc>
      </w:tr>
      <w:tr w:rsidR="00D60066" w:rsidRPr="008C330C" w:rsidTr="00384EDA">
        <w:tc>
          <w:tcPr>
            <w:tcW w:w="1799" w:type="dxa"/>
            <w:gridSpan w:val="3"/>
            <w:hideMark/>
          </w:tcPr>
          <w:p w:rsidR="00D60066" w:rsidRPr="008C330C" w:rsidRDefault="00D60066">
            <w:pPr>
              <w:rPr>
                <w:rFonts w:asciiTheme="minorHAnsi" w:hAnsiTheme="minorHAnsi" w:cs="Calibri"/>
                <w:b/>
              </w:rPr>
            </w:pPr>
            <w:r w:rsidRPr="008C330C">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C330C" w:rsidRDefault="003D281C">
            <w:pPr>
              <w:rPr>
                <w:rFonts w:asciiTheme="minorHAnsi" w:hAnsiTheme="minorHAnsi" w:cs="Calibri"/>
              </w:rPr>
            </w:pPr>
            <w:bookmarkStart w:id="0" w:name="Predmet"/>
            <w:bookmarkEnd w:id="0"/>
            <w:r w:rsidRPr="008C330C">
              <w:rPr>
                <w:rFonts w:asciiTheme="minorHAnsi" w:hAnsiTheme="minorHAnsi"/>
              </w:rPr>
              <w:t>Digitalno procesiranje v mehatroniki I</w:t>
            </w:r>
          </w:p>
        </w:tc>
      </w:tr>
      <w:tr w:rsidR="00D60066" w:rsidRPr="008C330C" w:rsidTr="00384EDA">
        <w:tc>
          <w:tcPr>
            <w:tcW w:w="1799" w:type="dxa"/>
            <w:gridSpan w:val="3"/>
            <w:hideMark/>
          </w:tcPr>
          <w:p w:rsidR="00D60066" w:rsidRPr="008C330C" w:rsidRDefault="00D60066">
            <w:pPr>
              <w:rPr>
                <w:rFonts w:asciiTheme="minorHAnsi" w:hAnsiTheme="minorHAnsi" w:cs="Calibri"/>
                <w:b/>
              </w:rPr>
            </w:pPr>
            <w:r w:rsidRPr="008C330C">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8C330C" w:rsidRDefault="003D281C">
            <w:pPr>
              <w:rPr>
                <w:rFonts w:asciiTheme="minorHAnsi" w:hAnsiTheme="minorHAnsi" w:cs="Calibri"/>
              </w:rPr>
            </w:pPr>
            <w:bookmarkStart w:id="1" w:name="APredmet"/>
            <w:bookmarkStart w:id="2" w:name="OLE_LINK1"/>
            <w:bookmarkStart w:id="3" w:name="OLE_LINK2"/>
            <w:bookmarkEnd w:id="1"/>
            <w:r w:rsidRPr="008C330C">
              <w:rPr>
                <w:rFonts w:asciiTheme="minorHAnsi" w:hAnsiTheme="minorHAnsi"/>
                <w:lang w:val="en-GB"/>
              </w:rPr>
              <w:t>Digital Processing in Mechatronics I</w:t>
            </w:r>
            <w:bookmarkEnd w:id="2"/>
            <w:bookmarkEnd w:id="3"/>
          </w:p>
        </w:tc>
      </w:tr>
      <w:tr w:rsidR="00D60066" w:rsidRPr="008C330C" w:rsidTr="00384EDA">
        <w:tc>
          <w:tcPr>
            <w:tcW w:w="3307" w:type="dxa"/>
            <w:gridSpan w:val="5"/>
            <w:vAlign w:val="center"/>
          </w:tcPr>
          <w:p w:rsidR="00D60066" w:rsidRPr="008C330C" w:rsidRDefault="00D60066">
            <w:pPr>
              <w:jc w:val="center"/>
              <w:rPr>
                <w:rFonts w:asciiTheme="minorHAnsi" w:hAnsiTheme="minorHAnsi" w:cs="Calibri"/>
                <w:b/>
              </w:rPr>
            </w:pPr>
          </w:p>
        </w:tc>
        <w:tc>
          <w:tcPr>
            <w:tcW w:w="3401" w:type="dxa"/>
            <w:gridSpan w:val="8"/>
            <w:vAlign w:val="center"/>
          </w:tcPr>
          <w:p w:rsidR="00D60066" w:rsidRPr="008C330C" w:rsidRDefault="00D60066">
            <w:pPr>
              <w:jc w:val="center"/>
              <w:rPr>
                <w:rFonts w:asciiTheme="minorHAnsi" w:hAnsiTheme="minorHAnsi" w:cs="Calibri"/>
                <w:b/>
              </w:rPr>
            </w:pPr>
          </w:p>
        </w:tc>
        <w:tc>
          <w:tcPr>
            <w:tcW w:w="1558" w:type="dxa"/>
            <w:gridSpan w:val="2"/>
            <w:vAlign w:val="center"/>
          </w:tcPr>
          <w:p w:rsidR="00D60066" w:rsidRPr="008C330C" w:rsidRDefault="00D60066">
            <w:pPr>
              <w:jc w:val="center"/>
              <w:rPr>
                <w:rFonts w:asciiTheme="minorHAnsi" w:hAnsiTheme="minorHAnsi" w:cs="Calibri"/>
                <w:b/>
              </w:rPr>
            </w:pPr>
          </w:p>
        </w:tc>
        <w:tc>
          <w:tcPr>
            <w:tcW w:w="1424" w:type="dxa"/>
            <w:gridSpan w:val="3"/>
            <w:vAlign w:val="center"/>
          </w:tcPr>
          <w:p w:rsidR="00D60066" w:rsidRPr="008C330C" w:rsidRDefault="00D60066">
            <w:pPr>
              <w:jc w:val="center"/>
              <w:rPr>
                <w:rFonts w:asciiTheme="minorHAnsi" w:hAnsiTheme="minorHAnsi" w:cs="Calibri"/>
                <w:b/>
              </w:rPr>
            </w:pPr>
          </w:p>
        </w:tc>
      </w:tr>
      <w:tr w:rsidR="00D60066" w:rsidRPr="008C330C" w:rsidTr="00384EDA">
        <w:tc>
          <w:tcPr>
            <w:tcW w:w="3307" w:type="dxa"/>
            <w:gridSpan w:val="5"/>
            <w:tcBorders>
              <w:top w:val="nil"/>
              <w:left w:val="nil"/>
              <w:bottom w:val="single" w:sz="4" w:space="0" w:color="auto"/>
              <w:right w:val="nil"/>
            </w:tcBorders>
            <w:vAlign w:val="center"/>
            <w:hideMark/>
          </w:tcPr>
          <w:p w:rsidR="00D60066" w:rsidRPr="008C330C" w:rsidRDefault="00D60066">
            <w:pPr>
              <w:jc w:val="center"/>
              <w:rPr>
                <w:rFonts w:asciiTheme="minorHAnsi" w:hAnsiTheme="minorHAnsi" w:cs="Calibri"/>
                <w:b/>
              </w:rPr>
            </w:pPr>
            <w:r w:rsidRPr="008C330C">
              <w:rPr>
                <w:rFonts w:asciiTheme="minorHAnsi" w:hAnsiTheme="minorHAnsi" w:cs="Calibri"/>
                <w:b/>
              </w:rPr>
              <w:t>Študijski program in stopnja</w:t>
            </w:r>
          </w:p>
          <w:p w:rsidR="00D60066" w:rsidRPr="008C330C" w:rsidRDefault="00D60066">
            <w:pPr>
              <w:jc w:val="center"/>
              <w:rPr>
                <w:rFonts w:asciiTheme="minorHAnsi" w:hAnsiTheme="minorHAnsi" w:cs="Calibri"/>
              </w:rPr>
            </w:pPr>
            <w:r w:rsidRPr="008C330C">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8C330C" w:rsidRDefault="00D60066">
            <w:pPr>
              <w:jc w:val="center"/>
              <w:rPr>
                <w:rFonts w:asciiTheme="minorHAnsi" w:hAnsiTheme="minorHAnsi" w:cs="Calibri"/>
                <w:b/>
              </w:rPr>
            </w:pPr>
            <w:r w:rsidRPr="008C330C">
              <w:rPr>
                <w:rFonts w:asciiTheme="minorHAnsi" w:hAnsiTheme="minorHAnsi" w:cs="Calibri"/>
                <w:b/>
              </w:rPr>
              <w:t>Študijska smer</w:t>
            </w:r>
          </w:p>
          <w:p w:rsidR="00D60066" w:rsidRPr="008C330C" w:rsidRDefault="00D60066">
            <w:pPr>
              <w:jc w:val="center"/>
              <w:rPr>
                <w:rFonts w:asciiTheme="minorHAnsi" w:hAnsiTheme="minorHAnsi" w:cs="Calibri"/>
                <w:b/>
              </w:rPr>
            </w:pPr>
            <w:r w:rsidRPr="008C330C">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8C330C" w:rsidRDefault="00D60066">
            <w:pPr>
              <w:jc w:val="center"/>
              <w:rPr>
                <w:rFonts w:asciiTheme="minorHAnsi" w:hAnsiTheme="minorHAnsi" w:cs="Calibri"/>
                <w:b/>
              </w:rPr>
            </w:pPr>
            <w:r w:rsidRPr="008C330C">
              <w:rPr>
                <w:rFonts w:asciiTheme="minorHAnsi" w:hAnsiTheme="minorHAnsi" w:cs="Calibri"/>
                <w:b/>
              </w:rPr>
              <w:t>Letnik</w:t>
            </w:r>
          </w:p>
          <w:p w:rsidR="00D60066" w:rsidRPr="008C330C" w:rsidRDefault="00D60066">
            <w:pPr>
              <w:jc w:val="center"/>
              <w:rPr>
                <w:rFonts w:asciiTheme="minorHAnsi" w:hAnsiTheme="minorHAnsi" w:cs="Calibri"/>
                <w:b/>
              </w:rPr>
            </w:pPr>
            <w:r w:rsidRPr="008C330C">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8C330C" w:rsidRDefault="00D60066">
            <w:pPr>
              <w:jc w:val="center"/>
              <w:rPr>
                <w:rFonts w:asciiTheme="minorHAnsi" w:hAnsiTheme="minorHAnsi" w:cs="Calibri"/>
                <w:b/>
              </w:rPr>
            </w:pPr>
            <w:r w:rsidRPr="008C330C">
              <w:rPr>
                <w:rFonts w:asciiTheme="minorHAnsi" w:hAnsiTheme="minorHAnsi" w:cs="Calibri"/>
                <w:b/>
              </w:rPr>
              <w:t>Semester</w:t>
            </w:r>
          </w:p>
          <w:p w:rsidR="00D60066" w:rsidRPr="008C330C" w:rsidRDefault="00D60066">
            <w:pPr>
              <w:jc w:val="center"/>
              <w:rPr>
                <w:rFonts w:asciiTheme="minorHAnsi" w:hAnsiTheme="minorHAnsi" w:cs="Calibri"/>
                <w:b/>
              </w:rPr>
            </w:pPr>
            <w:r w:rsidRPr="008C330C">
              <w:rPr>
                <w:rFonts w:asciiTheme="minorHAnsi" w:hAnsiTheme="minorHAnsi" w:cs="Calibri"/>
                <w:b/>
              </w:rPr>
              <w:t>Semester</w:t>
            </w:r>
          </w:p>
        </w:tc>
      </w:tr>
      <w:tr w:rsidR="009C5723" w:rsidRPr="008C330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8C330C" w:rsidRDefault="009C5723" w:rsidP="009C5723">
            <w:pPr>
              <w:jc w:val="center"/>
              <w:rPr>
                <w:rFonts w:asciiTheme="minorHAnsi" w:hAnsiTheme="minorHAnsi" w:cs="Calibri"/>
                <w:bCs/>
              </w:rPr>
            </w:pPr>
            <w:r w:rsidRPr="008C330C">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8C330C" w:rsidRDefault="009C5723" w:rsidP="00B17FF5">
            <w:pPr>
              <w:jc w:val="center"/>
              <w:rPr>
                <w:rFonts w:asciiTheme="minorHAnsi" w:hAnsiTheme="minorHAnsi" w:cs="Calibri"/>
                <w:b/>
                <w:bCs/>
              </w:rPr>
            </w:pPr>
            <w:r w:rsidRPr="008C330C">
              <w:rPr>
                <w:rFonts w:asciiTheme="minorHAnsi" w:hAnsiTheme="minorHAnsi" w:cs="Tahoma"/>
                <w:bCs/>
                <w:color w:val="333333"/>
                <w:kern w:val="36"/>
              </w:rPr>
              <w:t xml:space="preserve"> Mehatronika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DD02B5" w:rsidRDefault="009C5723" w:rsidP="009C5723">
            <w:pPr>
              <w:pStyle w:val="ListParagraph"/>
              <w:ind w:left="0"/>
              <w:jc w:val="center"/>
              <w:rPr>
                <w:rFonts w:asciiTheme="minorHAnsi" w:hAnsiTheme="minorHAnsi" w:cs="Calibri"/>
                <w:bCs/>
              </w:rPr>
            </w:pPr>
            <w:r w:rsidRPr="00DD02B5">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8C330C" w:rsidRDefault="003D281C" w:rsidP="009C5723">
            <w:pPr>
              <w:jc w:val="center"/>
              <w:rPr>
                <w:rFonts w:asciiTheme="minorHAnsi" w:hAnsiTheme="minorHAnsi" w:cs="Calibri"/>
                <w:bCs/>
                <w:color w:val="000000" w:themeColor="text1"/>
              </w:rPr>
            </w:pPr>
            <w:r w:rsidRPr="008C330C">
              <w:rPr>
                <w:rFonts w:asciiTheme="minorHAnsi" w:hAnsiTheme="minorHAnsi" w:cs="Calibri"/>
                <w:bCs/>
                <w:color w:val="000000" w:themeColor="text1"/>
              </w:rPr>
              <w:t>2</w:t>
            </w:r>
          </w:p>
        </w:tc>
      </w:tr>
      <w:tr w:rsidR="009C5723" w:rsidRPr="008C330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C5723" w:rsidRPr="008C330C" w:rsidRDefault="009C5723" w:rsidP="009C5723">
            <w:pPr>
              <w:jc w:val="center"/>
              <w:rPr>
                <w:rFonts w:asciiTheme="minorHAnsi" w:hAnsiTheme="minorHAnsi" w:cs="Calibri"/>
                <w:b/>
                <w:bCs/>
              </w:rPr>
            </w:pPr>
            <w:r w:rsidRPr="008C330C">
              <w:rPr>
                <w:rFonts w:asciiTheme="minorHAnsi" w:hAnsiTheme="minorHAnsi"/>
                <w:lang w:val="en-GB"/>
              </w:rPr>
              <w:t>2</w:t>
            </w:r>
            <w:r w:rsidRPr="008C330C">
              <w:rPr>
                <w:rFonts w:asciiTheme="minorHAnsi" w:hAnsiTheme="minorHAnsi"/>
                <w:vertAlign w:val="superscript"/>
                <w:lang w:val="en-GB"/>
              </w:rPr>
              <w:t>nd</w:t>
            </w:r>
            <w:r w:rsidRPr="008C330C">
              <w:rPr>
                <w:rFonts w:asciiTheme="minorHAnsi" w:hAnsiTheme="minorHAnsi"/>
                <w:lang w:val="en-GB"/>
              </w:rPr>
              <w:t xml:space="preserve"> cycle masters study </w:t>
            </w:r>
            <w:r w:rsidRPr="008C330C">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C5723" w:rsidRPr="008C330C" w:rsidRDefault="009C5723" w:rsidP="00B17FF5">
            <w:pPr>
              <w:jc w:val="center"/>
              <w:rPr>
                <w:rFonts w:asciiTheme="minorHAnsi" w:hAnsiTheme="minorHAnsi" w:cs="Calibri"/>
                <w:b/>
                <w:bCs/>
              </w:rPr>
            </w:pPr>
            <w:r w:rsidRPr="008C330C">
              <w:rPr>
                <w:rFonts w:asciiTheme="minorHAnsi" w:hAnsiTheme="minorHAnsi"/>
                <w:bCs/>
                <w:lang w:bidi="si-LK"/>
              </w:rPr>
              <w:t>Mechatronics</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C5723" w:rsidRPr="00DD02B5" w:rsidRDefault="009C5723" w:rsidP="009C5723">
            <w:pPr>
              <w:jc w:val="center"/>
              <w:rPr>
                <w:rFonts w:asciiTheme="minorHAnsi" w:hAnsiTheme="minorHAnsi" w:cs="Calibri"/>
                <w:bCs/>
                <w:highlight w:val="green"/>
              </w:rPr>
            </w:pPr>
            <w:r w:rsidRPr="00DD02B5">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C5723" w:rsidRPr="008C330C" w:rsidRDefault="003D281C" w:rsidP="009C5723">
            <w:pPr>
              <w:jc w:val="center"/>
              <w:rPr>
                <w:rFonts w:asciiTheme="minorHAnsi" w:hAnsiTheme="minorHAnsi" w:cs="Calibri"/>
                <w:bCs/>
                <w:color w:val="000000" w:themeColor="text1"/>
              </w:rPr>
            </w:pPr>
            <w:r w:rsidRPr="008C330C">
              <w:rPr>
                <w:rFonts w:asciiTheme="minorHAnsi" w:hAnsiTheme="minorHAnsi" w:cs="Calibri"/>
                <w:bCs/>
                <w:color w:val="000000" w:themeColor="text1"/>
              </w:rPr>
              <w:t>2</w:t>
            </w:r>
          </w:p>
        </w:tc>
      </w:tr>
      <w:tr w:rsidR="009C5723" w:rsidRPr="008C330C" w:rsidTr="00384EDA">
        <w:trPr>
          <w:trHeight w:val="103"/>
        </w:trPr>
        <w:tc>
          <w:tcPr>
            <w:tcW w:w="9690" w:type="dxa"/>
            <w:gridSpan w:val="18"/>
          </w:tcPr>
          <w:p w:rsidR="009C5723" w:rsidRPr="008C330C" w:rsidRDefault="009C5723" w:rsidP="009C5723">
            <w:pPr>
              <w:rPr>
                <w:rFonts w:asciiTheme="minorHAnsi" w:hAnsiTheme="minorHAnsi" w:cs="Calibri"/>
                <w:b/>
                <w:bCs/>
              </w:rPr>
            </w:pPr>
          </w:p>
        </w:tc>
      </w:tr>
      <w:tr w:rsidR="009C5723" w:rsidRPr="008C330C" w:rsidTr="00384EDA">
        <w:tc>
          <w:tcPr>
            <w:tcW w:w="5718" w:type="dxa"/>
            <w:gridSpan w:val="12"/>
            <w:tcBorders>
              <w:top w:val="nil"/>
              <w:left w:val="nil"/>
              <w:bottom w:val="nil"/>
              <w:right w:val="single" w:sz="4" w:space="0" w:color="auto"/>
            </w:tcBorders>
            <w:hideMark/>
          </w:tcPr>
          <w:p w:rsidR="009C5723" w:rsidRPr="008C330C" w:rsidRDefault="009C5723" w:rsidP="009C5723">
            <w:pPr>
              <w:rPr>
                <w:rFonts w:asciiTheme="minorHAnsi" w:hAnsiTheme="minorHAnsi" w:cs="Calibri"/>
                <w:b/>
              </w:rPr>
            </w:pPr>
            <w:r w:rsidRPr="008C330C">
              <w:rPr>
                <w:rFonts w:asciiTheme="minorHAnsi" w:hAnsiTheme="minorHAnsi" w:cs="Calibri"/>
                <w:b/>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9C5723" w:rsidRPr="008C330C" w:rsidRDefault="009C5723" w:rsidP="00AE2678">
            <w:pPr>
              <w:jc w:val="right"/>
              <w:rPr>
                <w:rFonts w:asciiTheme="minorHAnsi" w:hAnsiTheme="minorHAnsi" w:cs="Calibri"/>
              </w:rPr>
            </w:pPr>
            <w:r w:rsidRPr="008C330C">
              <w:rPr>
                <w:rFonts w:asciiTheme="minorHAnsi" w:hAnsiTheme="minorHAnsi" w:cs="Calibri"/>
              </w:rPr>
              <w:t>Obvezni-strokovni /</w:t>
            </w:r>
            <w:r w:rsidRPr="008C330C">
              <w:rPr>
                <w:rFonts w:asciiTheme="minorHAnsi" w:hAnsiTheme="minorHAnsi"/>
                <w:bCs/>
                <w:lang w:val="en-GB"/>
              </w:rPr>
              <w:t xml:space="preserve"> Compulsory professional </w:t>
            </w:r>
          </w:p>
        </w:tc>
      </w:tr>
      <w:tr w:rsidR="009C5723" w:rsidTr="00384EDA">
        <w:tc>
          <w:tcPr>
            <w:tcW w:w="5718" w:type="dxa"/>
            <w:gridSpan w:val="12"/>
          </w:tcPr>
          <w:p w:rsidR="009C5723" w:rsidRDefault="009C5723" w:rsidP="009C5723">
            <w:pPr>
              <w:rPr>
                <w:rFonts w:cs="Calibri"/>
                <w:b/>
              </w:rPr>
            </w:pPr>
          </w:p>
        </w:tc>
        <w:tc>
          <w:tcPr>
            <w:tcW w:w="3972" w:type="dxa"/>
            <w:gridSpan w:val="6"/>
            <w:tcBorders>
              <w:top w:val="single" w:sz="4" w:space="0" w:color="auto"/>
              <w:left w:val="nil"/>
              <w:bottom w:val="single" w:sz="4" w:space="0" w:color="auto"/>
              <w:right w:val="nil"/>
            </w:tcBorders>
          </w:tcPr>
          <w:p w:rsidR="009C5723" w:rsidRDefault="009C5723" w:rsidP="009C5723">
            <w:pPr>
              <w:rPr>
                <w:rFonts w:cs="Calibri"/>
              </w:rPr>
            </w:pPr>
          </w:p>
        </w:tc>
      </w:tr>
      <w:tr w:rsidR="009C5723" w:rsidTr="00384EDA">
        <w:tc>
          <w:tcPr>
            <w:tcW w:w="5718" w:type="dxa"/>
            <w:gridSpan w:val="12"/>
            <w:tcBorders>
              <w:top w:val="nil"/>
              <w:left w:val="nil"/>
              <w:bottom w:val="nil"/>
              <w:right w:val="single" w:sz="4" w:space="0" w:color="auto"/>
            </w:tcBorders>
            <w:hideMark/>
          </w:tcPr>
          <w:p w:rsidR="009C5723" w:rsidRDefault="009C5723" w:rsidP="009C5723">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9C5723" w:rsidRDefault="003D281C" w:rsidP="009C5723">
            <w:pPr>
              <w:rPr>
                <w:rFonts w:cs="Calibri"/>
              </w:rPr>
            </w:pPr>
            <w:r>
              <w:rPr>
                <w:rFonts w:cs="Calibri"/>
              </w:rPr>
              <w:t>64230</w:t>
            </w:r>
          </w:p>
        </w:tc>
      </w:tr>
      <w:tr w:rsidR="009C5723" w:rsidTr="00384EDA">
        <w:tc>
          <w:tcPr>
            <w:tcW w:w="9690" w:type="dxa"/>
            <w:gridSpan w:val="18"/>
          </w:tcPr>
          <w:p w:rsidR="009C5723" w:rsidRDefault="009C5723" w:rsidP="009C5723">
            <w:pPr>
              <w:rPr>
                <w:rFonts w:cs="Calibri"/>
              </w:rPr>
            </w:pPr>
          </w:p>
        </w:tc>
      </w:tr>
      <w:tr w:rsidR="009C5723" w:rsidTr="00384EDA">
        <w:tc>
          <w:tcPr>
            <w:tcW w:w="1410"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Predavanja</w:t>
            </w:r>
          </w:p>
          <w:p w:rsidR="009C5723" w:rsidRDefault="009C5723" w:rsidP="009C5723">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Seminar</w:t>
            </w:r>
          </w:p>
          <w:p w:rsidR="009C5723" w:rsidRDefault="009C5723"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Vaje</w:t>
            </w:r>
          </w:p>
          <w:p w:rsidR="009C5723" w:rsidRDefault="009C5723" w:rsidP="009C5723">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Klinične vaje</w:t>
            </w:r>
          </w:p>
          <w:p w:rsidR="009C5723" w:rsidRDefault="009C5723" w:rsidP="009C5723">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Samost. delo</w:t>
            </w:r>
          </w:p>
          <w:p w:rsidR="009C5723" w:rsidRDefault="009C5723" w:rsidP="009C5723">
            <w:pPr>
              <w:jc w:val="center"/>
              <w:rPr>
                <w:rFonts w:cs="Calibri"/>
                <w:b/>
              </w:rPr>
            </w:pPr>
            <w:r>
              <w:rPr>
                <w:rFonts w:cs="Calibri"/>
                <w:b/>
                <w:szCs w:val="22"/>
              </w:rPr>
              <w:t>Individ. work</w:t>
            </w:r>
          </w:p>
        </w:tc>
        <w:tc>
          <w:tcPr>
            <w:tcW w:w="132" w:type="dxa"/>
            <w:vAlign w:val="center"/>
          </w:tcPr>
          <w:p w:rsidR="009C5723" w:rsidRDefault="009C5723" w:rsidP="009C5723">
            <w:pPr>
              <w:jc w:val="center"/>
              <w:rPr>
                <w:rFonts w:cs="Calibri"/>
                <w:b/>
                <w:bCs/>
              </w:rPr>
            </w:pPr>
          </w:p>
        </w:tc>
        <w:tc>
          <w:tcPr>
            <w:tcW w:w="1068" w:type="dxa"/>
            <w:tcBorders>
              <w:top w:val="nil"/>
              <w:left w:val="nil"/>
              <w:bottom w:val="single" w:sz="4" w:space="0" w:color="auto"/>
              <w:right w:val="nil"/>
            </w:tcBorders>
            <w:vAlign w:val="center"/>
            <w:hideMark/>
          </w:tcPr>
          <w:p w:rsidR="009C5723" w:rsidRDefault="009C5723" w:rsidP="009C5723">
            <w:pPr>
              <w:jc w:val="center"/>
              <w:rPr>
                <w:rFonts w:cs="Calibri"/>
                <w:b/>
              </w:rPr>
            </w:pPr>
            <w:r>
              <w:rPr>
                <w:rFonts w:cs="Calibri"/>
                <w:b/>
                <w:szCs w:val="22"/>
              </w:rPr>
              <w:t>ECTS</w:t>
            </w:r>
          </w:p>
        </w:tc>
      </w:tr>
      <w:tr w:rsidR="009C5723"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9C5723" w:rsidRDefault="003D281C" w:rsidP="009C5723">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C5723" w:rsidRDefault="003D281C" w:rsidP="009C5723">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C5723" w:rsidRDefault="009C5723"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C5723" w:rsidRDefault="003D281C" w:rsidP="009C5723">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9C5723" w:rsidRDefault="009C5723"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9C5723" w:rsidRDefault="003D281C" w:rsidP="009C5723">
            <w:pPr>
              <w:jc w:val="center"/>
              <w:rPr>
                <w:rFonts w:cs="Calibri"/>
                <w:b/>
                <w:bCs/>
              </w:rPr>
            </w:pPr>
            <w:r>
              <w:rPr>
                <w:rFonts w:cs="Calibri"/>
                <w:b/>
                <w:bCs/>
              </w:rPr>
              <w:t>6</w:t>
            </w:r>
          </w:p>
        </w:tc>
      </w:tr>
      <w:tr w:rsidR="009C5723" w:rsidTr="00384EDA">
        <w:tc>
          <w:tcPr>
            <w:tcW w:w="9690" w:type="dxa"/>
            <w:gridSpan w:val="18"/>
          </w:tcPr>
          <w:p w:rsidR="009C5723" w:rsidRDefault="009C5723" w:rsidP="009C5723">
            <w:pPr>
              <w:rPr>
                <w:rFonts w:cs="Calibri"/>
                <w:b/>
                <w:bCs/>
              </w:rPr>
            </w:pPr>
          </w:p>
        </w:tc>
      </w:tr>
      <w:tr w:rsidR="009C5723" w:rsidTr="00384EDA">
        <w:tc>
          <w:tcPr>
            <w:tcW w:w="3307" w:type="dxa"/>
            <w:gridSpan w:val="5"/>
            <w:hideMark/>
          </w:tcPr>
          <w:p w:rsidR="009C5723" w:rsidRDefault="009C5723" w:rsidP="009C5723">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9C5723" w:rsidRDefault="003D281C" w:rsidP="009C5723">
            <w:pPr>
              <w:rPr>
                <w:rFonts w:cs="Calibri"/>
              </w:rPr>
            </w:pPr>
            <w:bookmarkStart w:id="4" w:name="Predavatelj"/>
            <w:bookmarkEnd w:id="4"/>
            <w:r>
              <w:rPr>
                <w:rFonts w:cs="Calibri"/>
              </w:rPr>
              <w:t>Danjel Vončina</w:t>
            </w:r>
          </w:p>
        </w:tc>
      </w:tr>
      <w:tr w:rsidR="009C5723" w:rsidTr="00384EDA">
        <w:tc>
          <w:tcPr>
            <w:tcW w:w="9690" w:type="dxa"/>
            <w:gridSpan w:val="18"/>
          </w:tcPr>
          <w:p w:rsidR="009C5723" w:rsidRDefault="009C5723" w:rsidP="009C5723">
            <w:pPr>
              <w:jc w:val="both"/>
              <w:rPr>
                <w:rFonts w:cs="Calibri"/>
              </w:rPr>
            </w:pPr>
          </w:p>
        </w:tc>
      </w:tr>
      <w:tr w:rsidR="009C5723" w:rsidTr="00384EDA">
        <w:tc>
          <w:tcPr>
            <w:tcW w:w="1641" w:type="dxa"/>
            <w:gridSpan w:val="2"/>
            <w:vMerge w:val="restart"/>
            <w:hideMark/>
          </w:tcPr>
          <w:p w:rsidR="009C5723" w:rsidRDefault="009C5723" w:rsidP="009C5723">
            <w:pPr>
              <w:rPr>
                <w:rFonts w:cs="Calibri"/>
                <w:b/>
              </w:rPr>
            </w:pPr>
            <w:r>
              <w:rPr>
                <w:rFonts w:cs="Calibri"/>
                <w:b/>
                <w:szCs w:val="22"/>
              </w:rPr>
              <w:t xml:space="preserve">Jeziki / </w:t>
            </w:r>
          </w:p>
          <w:p w:rsidR="009C5723" w:rsidRDefault="009C5723" w:rsidP="009C5723">
            <w:pPr>
              <w:rPr>
                <w:rFonts w:cs="Calibri"/>
              </w:rPr>
            </w:pPr>
            <w:r>
              <w:rPr>
                <w:rFonts w:cs="Calibri"/>
                <w:b/>
                <w:szCs w:val="22"/>
              </w:rPr>
              <w:t>Languages:</w:t>
            </w:r>
          </w:p>
        </w:tc>
        <w:tc>
          <w:tcPr>
            <w:tcW w:w="2241" w:type="dxa"/>
            <w:gridSpan w:val="4"/>
            <w:hideMark/>
          </w:tcPr>
          <w:p w:rsidR="009C5723" w:rsidRDefault="009C5723" w:rsidP="009C5723">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9C5723" w:rsidRDefault="00DD02B5" w:rsidP="009C5723">
            <w:pPr>
              <w:jc w:val="both"/>
              <w:rPr>
                <w:rFonts w:cs="Calibri"/>
                <w:b/>
                <w:bCs/>
              </w:rPr>
            </w:pPr>
            <w:bookmarkStart w:id="5" w:name="Jezik"/>
            <w:bookmarkEnd w:id="5"/>
            <w:r>
              <w:rPr>
                <w:rFonts w:cs="Calibri"/>
                <w:b/>
                <w:bCs/>
              </w:rPr>
              <w:t>s</w:t>
            </w:r>
            <w:r w:rsidR="008C330C">
              <w:rPr>
                <w:rFonts w:cs="Calibri"/>
                <w:b/>
                <w:bCs/>
              </w:rPr>
              <w:t>lovenski /</w:t>
            </w:r>
            <w:r w:rsidR="00BB1FF5">
              <w:rPr>
                <w:rFonts w:cs="Calibri"/>
                <w:b/>
                <w:bCs/>
              </w:rPr>
              <w:t xml:space="preserve"> </w:t>
            </w:r>
            <w:proofErr w:type="spellStart"/>
            <w:r w:rsidR="00BB1FF5">
              <w:rPr>
                <w:rFonts w:cs="Calibri"/>
                <w:b/>
                <w:bCs/>
              </w:rPr>
              <w:t>S</w:t>
            </w:r>
            <w:r w:rsidR="003C6076">
              <w:rPr>
                <w:rFonts w:cs="Calibri"/>
                <w:b/>
                <w:bCs/>
              </w:rPr>
              <w:t>lovene</w:t>
            </w:r>
            <w:proofErr w:type="spellEnd"/>
          </w:p>
        </w:tc>
      </w:tr>
      <w:tr w:rsidR="009C5723" w:rsidTr="00384EDA">
        <w:trPr>
          <w:trHeight w:val="215"/>
        </w:trPr>
        <w:tc>
          <w:tcPr>
            <w:tcW w:w="1641" w:type="dxa"/>
            <w:gridSpan w:val="2"/>
            <w:vMerge/>
            <w:vAlign w:val="center"/>
            <w:hideMark/>
          </w:tcPr>
          <w:p w:rsidR="009C5723" w:rsidRDefault="009C5723" w:rsidP="009C5723">
            <w:pPr>
              <w:rPr>
                <w:rFonts w:cs="Calibri"/>
              </w:rPr>
            </w:pPr>
          </w:p>
        </w:tc>
        <w:tc>
          <w:tcPr>
            <w:tcW w:w="2241" w:type="dxa"/>
            <w:gridSpan w:val="4"/>
            <w:hideMark/>
          </w:tcPr>
          <w:p w:rsidR="009C5723" w:rsidRDefault="009C5723" w:rsidP="009C5723">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9C5723" w:rsidRDefault="00DD02B5" w:rsidP="009C5723">
            <w:pPr>
              <w:rPr>
                <w:rFonts w:cs="Calibri"/>
                <w:b/>
                <w:bCs/>
              </w:rPr>
            </w:pPr>
            <w:bookmarkStart w:id="6" w:name="JezikV"/>
            <w:bookmarkEnd w:id="6"/>
            <w:r>
              <w:rPr>
                <w:rFonts w:cs="Calibri"/>
                <w:b/>
                <w:bCs/>
              </w:rPr>
              <w:t>s</w:t>
            </w:r>
            <w:r w:rsidR="008C330C">
              <w:rPr>
                <w:rFonts w:cs="Calibri"/>
                <w:b/>
                <w:bCs/>
              </w:rPr>
              <w:t xml:space="preserve">lovenski / </w:t>
            </w:r>
            <w:proofErr w:type="spellStart"/>
            <w:r w:rsidR="00BB1FF5">
              <w:rPr>
                <w:rFonts w:cs="Calibri"/>
                <w:b/>
                <w:bCs/>
              </w:rPr>
              <w:t>S</w:t>
            </w:r>
            <w:r w:rsidR="003C6076">
              <w:rPr>
                <w:rFonts w:cs="Calibri"/>
                <w:b/>
                <w:bCs/>
              </w:rPr>
              <w:t>lovene</w:t>
            </w:r>
            <w:proofErr w:type="spellEnd"/>
          </w:p>
        </w:tc>
      </w:tr>
      <w:tr w:rsidR="009C5723" w:rsidTr="00384EDA">
        <w:tc>
          <w:tcPr>
            <w:tcW w:w="4728" w:type="dxa"/>
            <w:gridSpan w:val="9"/>
            <w:tcBorders>
              <w:top w:val="nil"/>
              <w:left w:val="nil"/>
              <w:bottom w:val="single" w:sz="4" w:space="0" w:color="auto"/>
              <w:right w:val="nil"/>
            </w:tcBorders>
          </w:tcPr>
          <w:p w:rsidR="009C5723" w:rsidRDefault="009C5723" w:rsidP="009C5723">
            <w:pPr>
              <w:rPr>
                <w:rFonts w:cs="Calibri"/>
                <w:b/>
                <w:bCs/>
              </w:rPr>
            </w:pPr>
          </w:p>
          <w:p w:rsidR="009C5723" w:rsidRDefault="009C5723" w:rsidP="009C5723">
            <w:pPr>
              <w:rPr>
                <w:rFonts w:cs="Calibri"/>
                <w:b/>
              </w:rPr>
            </w:pPr>
            <w:r>
              <w:rPr>
                <w:rFonts w:cs="Calibri"/>
                <w:b/>
                <w:szCs w:val="22"/>
              </w:rPr>
              <w:t>Pogoji za vključitev v delo oz. za opravljanje študijskih obveznosti:</w:t>
            </w:r>
          </w:p>
        </w:tc>
        <w:tc>
          <w:tcPr>
            <w:tcW w:w="142" w:type="dxa"/>
          </w:tcPr>
          <w:p w:rsidR="009C5723" w:rsidRDefault="009C5723" w:rsidP="009C5723">
            <w:pPr>
              <w:rPr>
                <w:rFonts w:cs="Calibri"/>
                <w:b/>
              </w:rPr>
            </w:pPr>
          </w:p>
          <w:p w:rsidR="009C5723" w:rsidRDefault="009C5723" w:rsidP="009C5723">
            <w:pPr>
              <w:rPr>
                <w:rFonts w:cs="Calibri"/>
                <w:b/>
              </w:rPr>
            </w:pPr>
          </w:p>
        </w:tc>
        <w:tc>
          <w:tcPr>
            <w:tcW w:w="4820" w:type="dxa"/>
            <w:gridSpan w:val="8"/>
            <w:tcBorders>
              <w:top w:val="nil"/>
              <w:left w:val="nil"/>
              <w:bottom w:val="single" w:sz="4" w:space="0" w:color="auto"/>
              <w:right w:val="nil"/>
            </w:tcBorders>
          </w:tcPr>
          <w:p w:rsidR="009C5723" w:rsidRDefault="009C5723" w:rsidP="009C5723">
            <w:pPr>
              <w:rPr>
                <w:rFonts w:cs="Calibri"/>
                <w:b/>
              </w:rPr>
            </w:pPr>
          </w:p>
          <w:p w:rsidR="009C5723" w:rsidRDefault="009C5723" w:rsidP="009C5723">
            <w:pPr>
              <w:rPr>
                <w:rFonts w:cs="Calibri"/>
                <w:b/>
              </w:rPr>
            </w:pPr>
            <w:r>
              <w:rPr>
                <w:rFonts w:cs="Calibri"/>
                <w:b/>
                <w:szCs w:val="22"/>
              </w:rPr>
              <w:t>Prerequisits:</w:t>
            </w:r>
          </w:p>
        </w:tc>
      </w:tr>
      <w:tr w:rsidR="00FE4D1C"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FE4D1C" w:rsidRDefault="00FE4D1C" w:rsidP="00DD02B5">
            <w:pPr>
              <w:rPr>
                <w:rFonts w:cs="Calibri"/>
              </w:rPr>
            </w:pPr>
            <w:r>
              <w:rPr>
                <w:rFonts w:cs="Calibri"/>
              </w:rPr>
              <w:t>Vpis v letnik</w:t>
            </w:r>
            <w:r w:rsidR="00DD02B5">
              <w:rPr>
                <w:rFonts w:cs="Calibri"/>
              </w:rPr>
              <w:t>.</w:t>
            </w:r>
          </w:p>
        </w:tc>
        <w:tc>
          <w:tcPr>
            <w:tcW w:w="142" w:type="dxa"/>
            <w:tcBorders>
              <w:top w:val="nil"/>
              <w:left w:val="single" w:sz="4" w:space="0" w:color="auto"/>
              <w:bottom w:val="nil"/>
              <w:right w:val="single" w:sz="4" w:space="0" w:color="auto"/>
            </w:tcBorders>
          </w:tcPr>
          <w:p w:rsidR="00FE4D1C" w:rsidRDefault="00FE4D1C"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E4D1C" w:rsidRPr="000B2261" w:rsidRDefault="00DD02B5" w:rsidP="00DD02B5">
            <w:pPr>
              <w:rPr>
                <w:lang w:val="en-GB"/>
              </w:rPr>
            </w:pPr>
            <w:r>
              <w:rPr>
                <w:lang w:val="en-GB"/>
              </w:rPr>
              <w:t>Enrolment in the year of the course.</w:t>
            </w:r>
            <w:r w:rsidRPr="000B2261">
              <w:rPr>
                <w:lang w:val="en-GB"/>
              </w:rPr>
              <w:t xml:space="preserve"> </w:t>
            </w:r>
          </w:p>
        </w:tc>
      </w:tr>
      <w:tr w:rsidR="00FE4D1C" w:rsidTr="00384EDA">
        <w:trPr>
          <w:trHeight w:val="137"/>
        </w:trPr>
        <w:tc>
          <w:tcPr>
            <w:tcW w:w="4718" w:type="dxa"/>
            <w:gridSpan w:val="8"/>
            <w:tcBorders>
              <w:top w:val="nil"/>
              <w:left w:val="nil"/>
              <w:bottom w:val="single" w:sz="4" w:space="0" w:color="auto"/>
              <w:right w:val="nil"/>
            </w:tcBorders>
          </w:tcPr>
          <w:p w:rsidR="00FE4D1C" w:rsidRDefault="00FE4D1C" w:rsidP="009C5723">
            <w:pPr>
              <w:rPr>
                <w:rFonts w:cs="Calibri"/>
                <w:b/>
              </w:rPr>
            </w:pPr>
          </w:p>
          <w:p w:rsidR="00FE4D1C" w:rsidRDefault="00FE4D1C" w:rsidP="009C5723">
            <w:pPr>
              <w:rPr>
                <w:rFonts w:cs="Calibri"/>
                <w:b/>
              </w:rPr>
            </w:pPr>
            <w:r>
              <w:rPr>
                <w:rFonts w:cs="Calibri"/>
                <w:b/>
                <w:szCs w:val="22"/>
              </w:rPr>
              <w:t>Vsebina:</w:t>
            </w:r>
            <w:r>
              <w:rPr>
                <w:rFonts w:cs="Calibri"/>
                <w:szCs w:val="22"/>
              </w:rPr>
              <w:t xml:space="preserve"> </w:t>
            </w:r>
          </w:p>
        </w:tc>
        <w:tc>
          <w:tcPr>
            <w:tcW w:w="152" w:type="dxa"/>
            <w:gridSpan w:val="2"/>
          </w:tcPr>
          <w:p w:rsidR="00FE4D1C" w:rsidRDefault="00FE4D1C" w:rsidP="009C5723">
            <w:pPr>
              <w:rPr>
                <w:rFonts w:cs="Calibri"/>
                <w:b/>
              </w:rPr>
            </w:pPr>
          </w:p>
        </w:tc>
        <w:tc>
          <w:tcPr>
            <w:tcW w:w="4820" w:type="dxa"/>
            <w:gridSpan w:val="8"/>
            <w:tcBorders>
              <w:top w:val="nil"/>
              <w:left w:val="nil"/>
              <w:bottom w:val="single" w:sz="4" w:space="0" w:color="auto"/>
              <w:right w:val="nil"/>
            </w:tcBorders>
          </w:tcPr>
          <w:p w:rsidR="00FE4D1C" w:rsidRPr="00E948BA" w:rsidRDefault="00FE4D1C" w:rsidP="009C5723">
            <w:pPr>
              <w:rPr>
                <w:rFonts w:cs="Calibri"/>
                <w:b/>
                <w:lang w:val="en-GB"/>
              </w:rPr>
            </w:pPr>
          </w:p>
          <w:p w:rsidR="00FE4D1C" w:rsidRPr="00E948BA" w:rsidRDefault="00FE4D1C" w:rsidP="009C5723">
            <w:pPr>
              <w:rPr>
                <w:rFonts w:cs="Calibri"/>
                <w:b/>
                <w:lang w:val="en-GB"/>
              </w:rPr>
            </w:pPr>
            <w:r w:rsidRPr="00E948BA">
              <w:rPr>
                <w:rFonts w:cs="Calibri"/>
                <w:b/>
                <w:szCs w:val="22"/>
                <w:lang w:val="en-GB"/>
              </w:rPr>
              <w:t>Content (Syllabus outline):</w:t>
            </w:r>
          </w:p>
        </w:tc>
      </w:tr>
      <w:tr w:rsidR="00FE4D1C"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FE4D1C" w:rsidRDefault="00FE4D1C" w:rsidP="009C5723">
            <w:pPr>
              <w:rPr>
                <w:rFonts w:cs="Calibri"/>
              </w:rPr>
            </w:pPr>
            <w:r w:rsidRPr="003D281C">
              <w:rPr>
                <w:rFonts w:cs="Calibri"/>
              </w:rPr>
              <w:t xml:space="preserve">Osnovne komponente digitalnih sistemov, arhitekture mikrokrmilnikov, zgradba centralne procesne enote, instrukcijska beseda in instrukcijski cikel, tehnike naslavljanja, dekodirna logika, periferne enote (spominska vezja, števci, časovniki, A/D in D/A pretvorniki, senzorji), zbirni jezik, programiranje mikrokrmilnikov, obdelava podatkov v realnem času, podprogrami in prekinitveni podprogrami, razvojna orodja, komunikacijski vmesniki, serijski in paralelni komunikacijski </w:t>
            </w:r>
            <w:r w:rsidRPr="003D281C">
              <w:rPr>
                <w:rFonts w:cs="Calibri"/>
              </w:rPr>
              <w:lastRenderedPageBreak/>
              <w:t>protokoli, uporaba programirljivih logičnih vezij v sistemih močnostne elektronike, uporaba mikrokrmilnikov v močnostnih polprevodniških pretvornikih, pulzno-širinski modulatorji, načrtovanje mikrokrmilniško vodenih elektromotorskih pogonov, (elektronsko komutirani motor, reluktančni motor, koračni motor)</w:t>
            </w:r>
            <w:r>
              <w:rPr>
                <w:rFonts w:cs="Calibri"/>
              </w:rPr>
              <w:t>.</w:t>
            </w:r>
          </w:p>
        </w:tc>
        <w:tc>
          <w:tcPr>
            <w:tcW w:w="152" w:type="dxa"/>
            <w:gridSpan w:val="2"/>
            <w:tcBorders>
              <w:top w:val="nil"/>
              <w:left w:val="single" w:sz="4" w:space="0" w:color="auto"/>
              <w:bottom w:val="nil"/>
              <w:right w:val="single" w:sz="4" w:space="0" w:color="auto"/>
            </w:tcBorders>
          </w:tcPr>
          <w:p w:rsidR="00FE4D1C" w:rsidRDefault="00FE4D1C"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FE4D1C" w:rsidRPr="00E948BA" w:rsidRDefault="00FE4D1C" w:rsidP="00DD02B5">
            <w:pPr>
              <w:rPr>
                <w:rFonts w:cs="Calibri"/>
                <w:lang w:val="en-GB"/>
              </w:rPr>
            </w:pPr>
            <w:r>
              <w:rPr>
                <w:rFonts w:cs="Calibri"/>
                <w:lang w:val="en-GB"/>
              </w:rPr>
              <w:t xml:space="preserve">Basic components of digital systems, microcontroller architectures, central processing unit, instruction word, instruction cycles, addressing  modes, decoding logic, peripheral units (memory types, timers and counters, A/D and D/A converters, sensors), assembly language, microcontroller programming, real time data processing, subroutines  and interrupt subroutines, development tools, series and parallel communication interfaces, parallel and series </w:t>
            </w:r>
            <w:r>
              <w:rPr>
                <w:rFonts w:cs="Calibri"/>
                <w:lang w:val="en-GB"/>
              </w:rPr>
              <w:lastRenderedPageBreak/>
              <w:t>communication protocols, microcontrollers in applications of power electronics, implementation of microcontrollers in power converters, PWM modulators, implementation of microcontrollers in electric motor drive systems (BLDC, PMSM, switched reluctance motors, stepper motors).</w:t>
            </w:r>
            <w:r w:rsidR="00DD02B5" w:rsidRPr="00E948BA">
              <w:rPr>
                <w:rFonts w:cs="Calibri"/>
                <w:lang w:val="en-GB"/>
              </w:rPr>
              <w:t xml:space="preserve"> </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D281C" w:rsidRPr="008C330C" w:rsidRDefault="003D281C" w:rsidP="008C330C">
            <w:pPr>
              <w:pStyle w:val="ListParagraph"/>
              <w:numPr>
                <w:ilvl w:val="0"/>
                <w:numId w:val="2"/>
              </w:numPr>
              <w:rPr>
                <w:rFonts w:cs="Calibri"/>
                <w:bCs/>
              </w:rPr>
            </w:pPr>
            <w:bookmarkStart w:id="7" w:name="Ucbeniki"/>
            <w:bookmarkEnd w:id="7"/>
            <w:r w:rsidRPr="008C330C">
              <w:rPr>
                <w:rFonts w:cs="Calibri"/>
                <w:bCs/>
              </w:rPr>
              <w:t>D. Ibrahim, "Microcontroller Based Applied Digital Control", John Wiley &amp; Sons, 2006</w:t>
            </w:r>
          </w:p>
          <w:p w:rsidR="003D281C" w:rsidRPr="008C330C" w:rsidRDefault="003D281C" w:rsidP="008C330C">
            <w:pPr>
              <w:pStyle w:val="ListParagraph"/>
              <w:numPr>
                <w:ilvl w:val="0"/>
                <w:numId w:val="2"/>
              </w:numPr>
              <w:rPr>
                <w:rFonts w:cs="Calibri"/>
                <w:bCs/>
              </w:rPr>
            </w:pPr>
            <w:r w:rsidRPr="008C330C">
              <w:rPr>
                <w:rFonts w:cs="Calibri"/>
                <w:bCs/>
              </w:rPr>
              <w:t>T. Kenjo, "Power Electronics for the Microprocessor Age", Oxford University Press, 1994</w:t>
            </w:r>
          </w:p>
          <w:p w:rsidR="003D281C" w:rsidRPr="008C330C" w:rsidRDefault="003D281C" w:rsidP="008C330C">
            <w:pPr>
              <w:pStyle w:val="ListParagraph"/>
              <w:numPr>
                <w:ilvl w:val="0"/>
                <w:numId w:val="2"/>
              </w:numPr>
              <w:rPr>
                <w:rFonts w:cs="Calibri"/>
                <w:bCs/>
              </w:rPr>
            </w:pPr>
            <w:r w:rsidRPr="008C330C">
              <w:rPr>
                <w:rFonts w:cs="Calibri"/>
                <w:bCs/>
              </w:rPr>
              <w:t>T. Noergaard, "Embedded Systems Architecture", Elsevier, 2005</w:t>
            </w:r>
          </w:p>
          <w:p w:rsidR="003D281C" w:rsidRPr="008C330C" w:rsidRDefault="003D281C" w:rsidP="008C330C">
            <w:pPr>
              <w:pStyle w:val="ListParagraph"/>
              <w:numPr>
                <w:ilvl w:val="0"/>
                <w:numId w:val="2"/>
              </w:numPr>
              <w:rPr>
                <w:rFonts w:cs="Calibri"/>
                <w:bCs/>
              </w:rPr>
            </w:pPr>
            <w:r w:rsidRPr="008C330C">
              <w:rPr>
                <w:rFonts w:cs="Calibri"/>
                <w:bCs/>
              </w:rPr>
              <w:t>J. Catsoulis, "Designing Embedded Hardware", O"Reilly, 2005</w:t>
            </w:r>
          </w:p>
          <w:p w:rsidR="003D281C" w:rsidRPr="008C330C" w:rsidRDefault="003D281C" w:rsidP="008C330C">
            <w:pPr>
              <w:pStyle w:val="ListParagraph"/>
              <w:numPr>
                <w:ilvl w:val="0"/>
                <w:numId w:val="2"/>
              </w:numPr>
              <w:rPr>
                <w:rFonts w:cs="Calibri"/>
                <w:bCs/>
              </w:rPr>
            </w:pPr>
            <w:r w:rsidRPr="008C330C">
              <w:rPr>
                <w:rFonts w:cs="Calibri"/>
                <w:bCs/>
              </w:rPr>
              <w:t>R. J. Tocci, F. J. Ambrosio, "Microprocessors and Microcomputers", Prentice Hall, 2000</w:t>
            </w:r>
          </w:p>
          <w:p w:rsidR="00D60066" w:rsidRPr="003D48ED" w:rsidRDefault="003D281C" w:rsidP="00DD02B5">
            <w:pPr>
              <w:pStyle w:val="ListParagraph"/>
              <w:numPr>
                <w:ilvl w:val="0"/>
                <w:numId w:val="2"/>
              </w:numPr>
              <w:rPr>
                <w:rFonts w:cs="Calibri"/>
                <w:bCs/>
              </w:rPr>
            </w:pPr>
            <w:r w:rsidRPr="008C330C">
              <w:rPr>
                <w:rFonts w:cs="Calibri"/>
                <w:bCs/>
              </w:rPr>
              <w:t>F. Vahid, T. Givargis, "Embedded System Design - A Unified Hardware/Software Introduction", John Wiley &amp; Sons, 2002</w:t>
            </w:r>
            <w:bookmarkStart w:id="8" w:name="_GoBack"/>
            <w:bookmarkEnd w:id="8"/>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60066" w:rsidRDefault="003D281C" w:rsidP="000B2261">
            <w:pPr>
              <w:rPr>
                <w:rFonts w:cs="Calibri"/>
              </w:rPr>
            </w:pPr>
            <w:r w:rsidRPr="003D281C">
              <w:rPr>
                <w:rFonts w:cs="Calibri"/>
              </w:rPr>
              <w:t>Študent bo osvojil znanje o digitalnih sestavih, ki se uporabljajo za krmiljenje sistemov močnostne elektronike in elektromotorskih pogonov. Tako bo lahko samostojno ali timsko pristopil tudi k načrtovanju in izvedbi zahtevnejših mikrokrmilniških nalog na področju mehatronike.</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D60066" w:rsidRDefault="00505551" w:rsidP="008F6996">
            <w:pPr>
              <w:rPr>
                <w:rFonts w:cs="Calibri"/>
              </w:rPr>
            </w:pPr>
            <w:r>
              <w:rPr>
                <w:rFonts w:cs="Calibri"/>
              </w:rPr>
              <w:t>Student will get the knowledge about digital  components and systems that are used in the field of power electronics and electrical drives. He will be able to design mechatronic system controls using up to date microcontrollers</w:t>
            </w:r>
            <w:r w:rsidR="00C47A99">
              <w:rPr>
                <w:rFonts w:cs="Calibri"/>
              </w:rPr>
              <w:t>.</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0B2261" w:rsidTr="000B2261">
        <w:trPr>
          <w:trHeight w:val="1387"/>
        </w:trPr>
        <w:tc>
          <w:tcPr>
            <w:tcW w:w="4727" w:type="dxa"/>
            <w:gridSpan w:val="3"/>
            <w:tcBorders>
              <w:top w:val="single" w:sz="4" w:space="0" w:color="auto"/>
              <w:left w:val="single" w:sz="4" w:space="0" w:color="auto"/>
              <w:bottom w:val="nil"/>
              <w:right w:val="single" w:sz="4" w:space="0" w:color="auto"/>
            </w:tcBorders>
          </w:tcPr>
          <w:p w:rsidR="000B2261" w:rsidRPr="00C72078" w:rsidRDefault="00505551" w:rsidP="006432C5">
            <w:pPr>
              <w:rPr>
                <w:rFonts w:cs="Calibri"/>
              </w:rPr>
            </w:pPr>
            <w:r>
              <w:rPr>
                <w:rFonts w:cs="Calibri"/>
              </w:rPr>
              <w:t>Znanje o uporabi mikrokrmilnikov v mehatronskih sistemih</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nil"/>
              <w:right w:val="single" w:sz="4" w:space="0" w:color="auto"/>
            </w:tcBorders>
          </w:tcPr>
          <w:p w:rsidR="00F547F3" w:rsidRPr="00C44581" w:rsidRDefault="00505551" w:rsidP="006432C5">
            <w:pPr>
              <w:rPr>
                <w:rFonts w:cs="Calibri"/>
                <w:lang w:val="en-GB"/>
              </w:rPr>
            </w:pPr>
            <w:r>
              <w:rPr>
                <w:rFonts w:cs="Calibri"/>
                <w:lang w:val="en-GB"/>
              </w:rPr>
              <w:t xml:space="preserve">Knowledge about implementation of microcontrollers in mechatronic systems </w:t>
            </w:r>
          </w:p>
        </w:tc>
      </w:tr>
      <w:tr w:rsidR="000B2261" w:rsidTr="006432C5">
        <w:trPr>
          <w:trHeight w:val="112"/>
        </w:trPr>
        <w:tc>
          <w:tcPr>
            <w:tcW w:w="4727" w:type="dxa"/>
            <w:gridSpan w:val="3"/>
            <w:tcBorders>
              <w:top w:val="nil"/>
              <w:left w:val="single" w:sz="4" w:space="0" w:color="auto"/>
              <w:bottom w:val="single" w:sz="4" w:space="0" w:color="auto"/>
              <w:right w:val="single" w:sz="4" w:space="0" w:color="auto"/>
            </w:tcBorders>
          </w:tcPr>
          <w:p w:rsidR="000B2261" w:rsidRPr="00C72078" w:rsidRDefault="000B2261" w:rsidP="00D84FAC">
            <w:pPr>
              <w:rPr>
                <w:rFonts w:cs="Calibri"/>
              </w:rPr>
            </w:pPr>
          </w:p>
        </w:tc>
        <w:tc>
          <w:tcPr>
            <w:tcW w:w="142" w:type="dxa"/>
            <w:tcBorders>
              <w:top w:val="nil"/>
              <w:left w:val="single" w:sz="4" w:space="0" w:color="auto"/>
              <w:bottom w:val="nil"/>
              <w:right w:val="single" w:sz="4" w:space="0" w:color="auto"/>
            </w:tcBorders>
          </w:tcPr>
          <w:p w:rsidR="000B2261" w:rsidRDefault="000B2261">
            <w:pPr>
              <w:rPr>
                <w:rFonts w:cs="Calibri"/>
                <w:b/>
              </w:rPr>
            </w:pPr>
          </w:p>
        </w:tc>
        <w:tc>
          <w:tcPr>
            <w:tcW w:w="4821" w:type="dxa"/>
            <w:gridSpan w:val="2"/>
            <w:tcBorders>
              <w:top w:val="nil"/>
              <w:left w:val="single" w:sz="4" w:space="0" w:color="auto"/>
              <w:bottom w:val="single" w:sz="4" w:space="0" w:color="auto"/>
              <w:right w:val="single" w:sz="4" w:space="0" w:color="auto"/>
            </w:tcBorders>
          </w:tcPr>
          <w:p w:rsidR="000B2261" w:rsidRDefault="000B2261">
            <w:pPr>
              <w:rPr>
                <w:rFonts w:cs="Calibri"/>
              </w:rPr>
            </w:pPr>
          </w:p>
        </w:tc>
      </w:tr>
      <w:tr w:rsidR="000B2261" w:rsidTr="000B2261">
        <w:tc>
          <w:tcPr>
            <w:tcW w:w="4727" w:type="dxa"/>
            <w:gridSpan w:val="3"/>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Metode poučevanja in učenja:</w:t>
            </w:r>
          </w:p>
        </w:tc>
        <w:tc>
          <w:tcPr>
            <w:tcW w:w="142" w:type="dxa"/>
          </w:tcPr>
          <w:p w:rsidR="000B2261" w:rsidRDefault="000B2261">
            <w:pPr>
              <w:rPr>
                <w:rFonts w:cs="Calibri"/>
                <w:b/>
              </w:rPr>
            </w:pPr>
          </w:p>
          <w:p w:rsidR="000B2261" w:rsidRDefault="000B2261">
            <w:pPr>
              <w:rPr>
                <w:rFonts w:cs="Calibri"/>
                <w:b/>
              </w:rPr>
            </w:pPr>
          </w:p>
        </w:tc>
        <w:tc>
          <w:tcPr>
            <w:tcW w:w="4821" w:type="dxa"/>
            <w:gridSpan w:val="2"/>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Learning and teaching methods:</w:t>
            </w:r>
          </w:p>
        </w:tc>
      </w:tr>
      <w:tr w:rsidR="000B2261"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B2261" w:rsidRDefault="00B0475F">
            <w:pPr>
              <w:rPr>
                <w:rFonts w:cs="Calibri"/>
              </w:rPr>
            </w:pPr>
            <w:r>
              <w:rPr>
                <w:rFonts w:cs="Calibri"/>
              </w:rPr>
              <w:t>Predavanja in</w:t>
            </w:r>
            <w:r w:rsidR="003D281C" w:rsidRPr="003D281C">
              <w:rPr>
                <w:rFonts w:cs="Calibri"/>
              </w:rPr>
              <w:t xml:space="preserve"> laborat</w:t>
            </w:r>
            <w:r>
              <w:rPr>
                <w:rFonts w:cs="Calibri"/>
              </w:rPr>
              <w:t>orijske vaje</w:t>
            </w:r>
            <w:r w:rsidR="003D281C" w:rsidRPr="003D281C">
              <w:rPr>
                <w:rFonts w:cs="Calibri"/>
              </w:rPr>
              <w:t>.</w:t>
            </w:r>
          </w:p>
        </w:tc>
        <w:tc>
          <w:tcPr>
            <w:tcW w:w="142" w:type="dxa"/>
            <w:tcBorders>
              <w:top w:val="nil"/>
              <w:left w:val="single" w:sz="4" w:space="0" w:color="auto"/>
              <w:bottom w:val="nil"/>
              <w:right w:val="single" w:sz="4" w:space="0" w:color="auto"/>
            </w:tcBorders>
          </w:tcPr>
          <w:p w:rsidR="000B2261" w:rsidRDefault="000B2261">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B2261" w:rsidRDefault="00B0475F" w:rsidP="00B0475F">
            <w:pPr>
              <w:rPr>
                <w:rFonts w:cs="Calibri"/>
              </w:rPr>
            </w:pPr>
            <w:r>
              <w:rPr>
                <w:rFonts w:cs="Calibri"/>
              </w:rPr>
              <w:t>Lectures and</w:t>
            </w:r>
            <w:r w:rsidR="00297AB8">
              <w:rPr>
                <w:rFonts w:cs="Calibri"/>
              </w:rPr>
              <w:t xml:space="preserve"> laboratory work</w:t>
            </w:r>
          </w:p>
        </w:tc>
      </w:tr>
      <w:tr w:rsidR="000B2261" w:rsidTr="000B2261">
        <w:tc>
          <w:tcPr>
            <w:tcW w:w="402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0B2261" w:rsidRDefault="000B2261">
            <w:pPr>
              <w:rPr>
                <w:rFonts w:cs="Calibri"/>
              </w:rPr>
            </w:pPr>
            <w:r>
              <w:rPr>
                <w:rFonts w:cs="Calibri"/>
                <w:szCs w:val="22"/>
              </w:rPr>
              <w:t>Delež (v %) /</w:t>
            </w:r>
          </w:p>
          <w:p w:rsidR="000B2261" w:rsidRDefault="000B2261">
            <w:pPr>
              <w:rPr>
                <w:rFonts w:cs="Calibri"/>
                <w:b/>
              </w:rPr>
            </w:pPr>
            <w:r>
              <w:rPr>
                <w:rFonts w:cs="Calibri"/>
                <w:szCs w:val="22"/>
              </w:rPr>
              <w:t>Weight (in %)</w:t>
            </w:r>
          </w:p>
        </w:tc>
        <w:tc>
          <w:tcPr>
            <w:tcW w:w="4110" w:type="dxa"/>
            <w:tcBorders>
              <w:top w:val="nil"/>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Assessment:</w:t>
            </w:r>
          </w:p>
        </w:tc>
      </w:tr>
      <w:tr w:rsidR="000B2261"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793E3A" w:rsidRDefault="00B0475F" w:rsidP="008C330C">
            <w:r>
              <w:t xml:space="preserve">Laboratorijske vaje, izpit. </w:t>
            </w:r>
          </w:p>
          <w:p w:rsidR="00B0475F" w:rsidRDefault="00B0475F" w:rsidP="008C330C">
            <w:r>
              <w:t>Ocenjevalna lestvica:</w:t>
            </w:r>
            <w:r>
              <w:br/>
              <w:t>Ocene o</w:t>
            </w:r>
            <w:r w:rsidRPr="008C330C">
              <w:rPr>
                <w:rFonts w:cs="Calibri"/>
              </w:rPr>
              <w:t>d 1 do vključno 5 so negativne, ocene od 6 do 10</w:t>
            </w:r>
            <w:r>
              <w:t xml:space="preserve"> so pozitivne.</w:t>
            </w:r>
          </w:p>
          <w:p w:rsidR="00B0475F" w:rsidRDefault="00B0475F" w:rsidP="008C330C">
            <w:r>
              <w:t xml:space="preserve">Pozitivna ocena laboratorijskih vaj je pogoj za pristop k izpitu. </w:t>
            </w:r>
          </w:p>
          <w:p w:rsidR="006655AF" w:rsidRDefault="006655AF" w:rsidP="008C330C"/>
          <w:p w:rsidR="00B0475F" w:rsidRDefault="00B0475F" w:rsidP="008C330C">
            <w:r>
              <w:t>Prispevki k oceni:</w:t>
            </w:r>
          </w:p>
          <w:p w:rsidR="006655AF" w:rsidRDefault="00B0475F" w:rsidP="006655AF">
            <w:pPr>
              <w:pStyle w:val="ListParagraph"/>
              <w:numPr>
                <w:ilvl w:val="0"/>
                <w:numId w:val="8"/>
              </w:numPr>
            </w:pPr>
            <w:r>
              <w:t>laboratorijske vaje</w:t>
            </w:r>
          </w:p>
          <w:p w:rsidR="00B0475F" w:rsidRDefault="00B0475F" w:rsidP="006655AF">
            <w:pPr>
              <w:pStyle w:val="ListParagraph"/>
              <w:numPr>
                <w:ilvl w:val="0"/>
                <w:numId w:val="8"/>
              </w:numPr>
            </w:pPr>
            <w:r>
              <w:t>izpit</w:t>
            </w:r>
          </w:p>
          <w:p w:rsidR="000B2261" w:rsidRDefault="000B2261">
            <w:pPr>
              <w:rPr>
                <w:rFonts w:cs="Calibri"/>
              </w:rPr>
            </w:pP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6655AF" w:rsidRPr="006655AF" w:rsidRDefault="006655AF">
            <w:pPr>
              <w:rPr>
                <w:rFonts w:cs="Calibri"/>
              </w:rPr>
            </w:pPr>
          </w:p>
          <w:p w:rsidR="006655AF" w:rsidRPr="006655AF" w:rsidRDefault="006655AF">
            <w:pPr>
              <w:rPr>
                <w:rFonts w:cs="Calibri"/>
              </w:rPr>
            </w:pPr>
          </w:p>
          <w:p w:rsidR="006655AF" w:rsidRPr="006655AF" w:rsidRDefault="006655AF">
            <w:pPr>
              <w:rPr>
                <w:rFonts w:cs="Calibri"/>
              </w:rPr>
            </w:pPr>
          </w:p>
          <w:p w:rsidR="006655AF" w:rsidRPr="006655AF" w:rsidRDefault="006655AF">
            <w:pPr>
              <w:rPr>
                <w:rFonts w:cs="Calibri"/>
              </w:rPr>
            </w:pPr>
          </w:p>
          <w:p w:rsidR="006655AF" w:rsidRPr="006655AF" w:rsidRDefault="006655AF">
            <w:pPr>
              <w:rPr>
                <w:rFonts w:cs="Calibri"/>
              </w:rPr>
            </w:pPr>
          </w:p>
          <w:p w:rsidR="006655AF" w:rsidRDefault="006655AF">
            <w:pPr>
              <w:rPr>
                <w:rFonts w:cs="Calibri"/>
              </w:rPr>
            </w:pPr>
          </w:p>
          <w:p w:rsidR="006655AF" w:rsidRPr="006655AF" w:rsidRDefault="006655AF" w:rsidP="006655AF">
            <w:pPr>
              <w:jc w:val="center"/>
              <w:rPr>
                <w:rFonts w:cs="Calibri"/>
              </w:rPr>
            </w:pPr>
          </w:p>
          <w:p w:rsidR="006655AF" w:rsidRPr="006655AF" w:rsidRDefault="006655AF" w:rsidP="006655AF">
            <w:pPr>
              <w:jc w:val="center"/>
              <w:rPr>
                <w:rFonts w:cs="Calibri"/>
              </w:rPr>
            </w:pPr>
          </w:p>
          <w:p w:rsidR="000B2261" w:rsidRPr="006655AF" w:rsidRDefault="006655AF" w:rsidP="006655AF">
            <w:pPr>
              <w:jc w:val="center"/>
              <w:rPr>
                <w:rFonts w:cs="Calibri"/>
              </w:rPr>
            </w:pPr>
            <w:r w:rsidRPr="006655AF">
              <w:rPr>
                <w:rFonts w:cs="Calibri"/>
              </w:rPr>
              <w:t>30</w:t>
            </w:r>
            <w:r>
              <w:rPr>
                <w:rFonts w:cs="Calibri"/>
              </w:rPr>
              <w:t>%</w:t>
            </w:r>
          </w:p>
          <w:p w:rsidR="006655AF" w:rsidRDefault="006655AF" w:rsidP="006655AF">
            <w:pPr>
              <w:jc w:val="center"/>
              <w:rPr>
                <w:rFonts w:cs="Calibri"/>
                <w:b/>
              </w:rPr>
            </w:pPr>
            <w:r w:rsidRPr="006655AF">
              <w:rPr>
                <w:rFonts w:cs="Calibri"/>
              </w:rPr>
              <w:t>70</w:t>
            </w:r>
            <w:r>
              <w:rPr>
                <w:rFonts w:cs="Calibri"/>
              </w:rPr>
              <w:t>%</w:t>
            </w:r>
          </w:p>
        </w:tc>
        <w:tc>
          <w:tcPr>
            <w:tcW w:w="4110" w:type="dxa"/>
            <w:tcBorders>
              <w:top w:val="single" w:sz="4" w:space="0" w:color="auto"/>
              <w:left w:val="single" w:sz="4" w:space="0" w:color="auto"/>
              <w:bottom w:val="single" w:sz="4" w:space="0" w:color="auto"/>
              <w:right w:val="single" w:sz="4" w:space="0" w:color="auto"/>
            </w:tcBorders>
          </w:tcPr>
          <w:p w:rsidR="00793E3A" w:rsidRDefault="00793E3A" w:rsidP="00793E3A">
            <w:pPr>
              <w:rPr>
                <w:rFonts w:cs="Calibri"/>
              </w:rPr>
            </w:pPr>
            <w:r>
              <w:rPr>
                <w:rFonts w:cs="Calibri"/>
              </w:rPr>
              <w:lastRenderedPageBreak/>
              <w:t>Type: laboratory exercises, exam.</w:t>
            </w:r>
          </w:p>
          <w:p w:rsidR="00793E3A" w:rsidRDefault="00793E3A" w:rsidP="00793E3A">
            <w:pPr>
              <w:rPr>
                <w:rFonts w:cs="Calibri"/>
              </w:rPr>
            </w:pPr>
            <w:r>
              <w:rPr>
                <w:rFonts w:cs="Calibri"/>
              </w:rPr>
              <w:t>Negative grades: from 1 to 5, positive grades: from 6 to 10.</w:t>
            </w:r>
          </w:p>
          <w:p w:rsidR="00793E3A" w:rsidRDefault="00793E3A" w:rsidP="00793E3A">
            <w:pPr>
              <w:rPr>
                <w:rFonts w:cs="Calibri"/>
              </w:rPr>
            </w:pPr>
            <w:r>
              <w:rPr>
                <w:rFonts w:cs="Calibri"/>
              </w:rPr>
              <w:t>Positive evaluation of laboratory exercises is a prerequisite for the exam.</w:t>
            </w:r>
          </w:p>
          <w:p w:rsidR="006655AF" w:rsidRDefault="006655AF" w:rsidP="00793E3A">
            <w:pPr>
              <w:rPr>
                <w:rFonts w:cs="Calibri"/>
              </w:rPr>
            </w:pPr>
          </w:p>
          <w:p w:rsidR="006655AF" w:rsidRDefault="006655AF" w:rsidP="00793E3A">
            <w:pPr>
              <w:rPr>
                <w:rFonts w:cs="Calibri"/>
              </w:rPr>
            </w:pPr>
          </w:p>
          <w:p w:rsidR="00793E3A" w:rsidRDefault="00793E3A" w:rsidP="00793E3A">
            <w:pPr>
              <w:rPr>
                <w:rFonts w:cs="Calibri"/>
              </w:rPr>
            </w:pPr>
            <w:proofErr w:type="spellStart"/>
            <w:r>
              <w:rPr>
                <w:rFonts w:cs="Calibri"/>
              </w:rPr>
              <w:t>Contributions</w:t>
            </w:r>
            <w:proofErr w:type="spellEnd"/>
            <w:r>
              <w:rPr>
                <w:rFonts w:cs="Calibri"/>
              </w:rPr>
              <w:t xml:space="preserve"> to </w:t>
            </w:r>
            <w:proofErr w:type="spellStart"/>
            <w:r w:rsidR="006655AF">
              <w:rPr>
                <w:rFonts w:cs="Calibri"/>
              </w:rPr>
              <w:t>the</w:t>
            </w:r>
            <w:proofErr w:type="spellEnd"/>
            <w:r w:rsidR="006655AF">
              <w:rPr>
                <w:rFonts w:cs="Calibri"/>
              </w:rPr>
              <w:t xml:space="preserve"> </w:t>
            </w:r>
            <w:proofErr w:type="spellStart"/>
            <w:r>
              <w:rPr>
                <w:rFonts w:cs="Calibri"/>
              </w:rPr>
              <w:t>final</w:t>
            </w:r>
            <w:proofErr w:type="spellEnd"/>
            <w:r>
              <w:rPr>
                <w:rFonts w:cs="Calibri"/>
              </w:rPr>
              <w:t xml:space="preserve"> grade:</w:t>
            </w:r>
          </w:p>
          <w:p w:rsidR="00793E3A" w:rsidRPr="006655AF" w:rsidRDefault="00793E3A" w:rsidP="006655AF">
            <w:pPr>
              <w:pStyle w:val="ListParagraph"/>
              <w:numPr>
                <w:ilvl w:val="0"/>
                <w:numId w:val="9"/>
              </w:numPr>
              <w:rPr>
                <w:rFonts w:cs="Calibri"/>
              </w:rPr>
            </w:pPr>
            <w:proofErr w:type="spellStart"/>
            <w:r w:rsidRPr="006655AF">
              <w:rPr>
                <w:rFonts w:cs="Calibri"/>
              </w:rPr>
              <w:t>laboratory</w:t>
            </w:r>
            <w:proofErr w:type="spellEnd"/>
            <w:r w:rsidRPr="006655AF">
              <w:rPr>
                <w:rFonts w:cs="Calibri"/>
              </w:rPr>
              <w:t xml:space="preserve"> </w:t>
            </w:r>
            <w:proofErr w:type="spellStart"/>
            <w:r w:rsidRPr="006655AF">
              <w:rPr>
                <w:rFonts w:cs="Calibri"/>
              </w:rPr>
              <w:t>exercises</w:t>
            </w:r>
            <w:proofErr w:type="spellEnd"/>
          </w:p>
          <w:p w:rsidR="00793E3A" w:rsidRPr="006655AF" w:rsidRDefault="00793E3A" w:rsidP="006655AF">
            <w:pPr>
              <w:pStyle w:val="ListParagraph"/>
              <w:numPr>
                <w:ilvl w:val="0"/>
                <w:numId w:val="9"/>
              </w:numPr>
              <w:rPr>
                <w:rFonts w:cs="Calibri"/>
              </w:rPr>
            </w:pPr>
            <w:proofErr w:type="spellStart"/>
            <w:r w:rsidRPr="006655AF">
              <w:rPr>
                <w:rFonts w:cs="Calibri"/>
              </w:rPr>
              <w:t>exam</w:t>
            </w:r>
            <w:proofErr w:type="spellEnd"/>
          </w:p>
          <w:p w:rsidR="000B2261" w:rsidRPr="00D45EED" w:rsidRDefault="000B2261">
            <w:pPr>
              <w:rPr>
                <w:rFonts w:cs="Calibri"/>
              </w:rPr>
            </w:pPr>
          </w:p>
        </w:tc>
      </w:tr>
      <w:tr w:rsidR="000B2261" w:rsidTr="000B2261">
        <w:tc>
          <w:tcPr>
            <w:tcW w:w="9690" w:type="dxa"/>
            <w:gridSpan w:val="6"/>
            <w:tcBorders>
              <w:top w:val="single" w:sz="4" w:space="0" w:color="auto"/>
              <w:left w:val="nil"/>
              <w:bottom w:val="single" w:sz="4" w:space="0" w:color="auto"/>
              <w:right w:val="nil"/>
            </w:tcBorders>
          </w:tcPr>
          <w:p w:rsidR="000B2261" w:rsidRDefault="000B2261">
            <w:pPr>
              <w:rPr>
                <w:rFonts w:cs="Calibri"/>
                <w:b/>
              </w:rPr>
            </w:pPr>
          </w:p>
          <w:p w:rsidR="000B2261" w:rsidRDefault="000B2261">
            <w:pPr>
              <w:rPr>
                <w:rFonts w:cs="Calibri"/>
                <w:b/>
              </w:rPr>
            </w:pPr>
            <w:r>
              <w:rPr>
                <w:rFonts w:cs="Calibri"/>
                <w:b/>
                <w:szCs w:val="22"/>
              </w:rPr>
              <w:t xml:space="preserve">Reference nosilca / Lecturer's references: </w:t>
            </w:r>
          </w:p>
        </w:tc>
      </w:tr>
      <w:tr w:rsidR="000B2261" w:rsidTr="008C330C">
        <w:tc>
          <w:tcPr>
            <w:tcW w:w="9690" w:type="dxa"/>
            <w:gridSpan w:val="6"/>
            <w:tcBorders>
              <w:top w:val="single" w:sz="4" w:space="0" w:color="auto"/>
              <w:left w:val="single" w:sz="4" w:space="0" w:color="auto"/>
              <w:bottom w:val="single" w:sz="4" w:space="0" w:color="auto"/>
              <w:right w:val="single" w:sz="4" w:space="0" w:color="auto"/>
            </w:tcBorders>
            <w:shd w:val="clear" w:color="auto" w:fill="auto"/>
          </w:tcPr>
          <w:p w:rsidR="001930A3" w:rsidRPr="006655AF" w:rsidRDefault="001930A3" w:rsidP="006655AF">
            <w:pPr>
              <w:pStyle w:val="ListParagraph"/>
              <w:numPr>
                <w:ilvl w:val="0"/>
                <w:numId w:val="7"/>
              </w:numPr>
              <w:rPr>
                <w:rStyle w:val="apple-converted-space"/>
                <w:rFonts w:asciiTheme="minorHAnsi" w:hAnsiTheme="minorHAnsi" w:cs="Arial"/>
                <w:i/>
                <w:color w:val="000000"/>
                <w:shd w:val="clear" w:color="auto" w:fill="FFFAF0"/>
              </w:rPr>
            </w:pPr>
            <w:bookmarkStart w:id="9" w:name="7"/>
            <w:bookmarkStart w:id="10" w:name="6"/>
            <w:r w:rsidRPr="00BB1FF5">
              <w:t>PETK</w:t>
            </w:r>
            <w:r w:rsidRPr="008C330C">
              <w:t>OVŠEK, Marko, LEBAN, Aleš, NEMEC, Mitja, VONČINA, Danijel, ZAJEC, Peter. Series active power filter for high-voltage synchronous generators = Serijski aktivni močnostni filter za visokonapetostne s</w:t>
            </w:r>
            <w:r w:rsidRPr="00BB1FF5">
              <w:t>inhronske</w:t>
            </w:r>
            <w:r w:rsidRPr="008C330C">
              <w:t xml:space="preserve"> genera</w:t>
            </w:r>
            <w:r w:rsidRPr="00BB1FF5">
              <w:t>torje.</w:t>
            </w:r>
            <w:r w:rsidRPr="006655AF">
              <w:rPr>
                <w:rStyle w:val="apple-converted-space"/>
                <w:rFonts w:asciiTheme="minorHAnsi" w:hAnsiTheme="minorHAnsi" w:cs="Arial"/>
                <w:i/>
                <w:color w:val="000000"/>
              </w:rPr>
              <w:t> </w:t>
            </w:r>
            <w:r w:rsidRPr="006655AF">
              <w:rPr>
                <w:iCs/>
              </w:rPr>
              <w:t>Informacije MIDEM</w:t>
            </w:r>
            <w:r w:rsidRPr="00BB1FF5">
              <w:t>, ISSN 0352-9045, Dec. 2013, vol. 43, no. 4, str. 228-234</w:t>
            </w:r>
            <w:r w:rsidR="003276E9" w:rsidRPr="00BB1FF5">
              <w:t>.</w:t>
            </w:r>
          </w:p>
          <w:bookmarkEnd w:id="9"/>
          <w:p w:rsidR="001930A3" w:rsidRPr="006655AF" w:rsidRDefault="001930A3" w:rsidP="006655AF">
            <w:pPr>
              <w:pStyle w:val="ListParagraph"/>
              <w:numPr>
                <w:ilvl w:val="0"/>
                <w:numId w:val="7"/>
              </w:numPr>
              <w:rPr>
                <w:b/>
                <w:bCs/>
                <w:shd w:val="clear" w:color="auto" w:fill="FFFAF0"/>
              </w:rPr>
            </w:pPr>
            <w:r w:rsidRPr="00BB1FF5">
              <w:t>FLISAR, Uroš, VONČINA, Danijel, ZAJEC, Peter. Voltage sag independent operation of induction motor based on Z-source inverter.</w:t>
            </w:r>
            <w:r w:rsidRPr="006655AF">
              <w:rPr>
                <w:rStyle w:val="apple-converted-space"/>
                <w:rFonts w:asciiTheme="minorHAnsi" w:hAnsiTheme="minorHAnsi" w:cs="Arial"/>
                <w:i/>
                <w:color w:val="000000"/>
              </w:rPr>
              <w:t> </w:t>
            </w:r>
            <w:r w:rsidRPr="006655AF">
              <w:rPr>
                <w:iCs/>
              </w:rPr>
              <w:t>Compel</w:t>
            </w:r>
            <w:r w:rsidRPr="00BB1FF5">
              <w:t>, ISSN 0332-1649, 2012, vol. 31, no. 6, str. 1931-1944</w:t>
            </w:r>
            <w:r w:rsidR="003276E9" w:rsidRPr="00BB1FF5">
              <w:t>.</w:t>
            </w:r>
          </w:p>
          <w:bookmarkEnd w:id="10"/>
          <w:p w:rsidR="000B2261" w:rsidRPr="006655AF" w:rsidRDefault="001930A3" w:rsidP="006655AF">
            <w:pPr>
              <w:pStyle w:val="ListParagraph"/>
              <w:numPr>
                <w:ilvl w:val="0"/>
                <w:numId w:val="7"/>
              </w:numPr>
              <w:rPr>
                <w:shd w:val="clear" w:color="auto" w:fill="FFFAF0"/>
              </w:rPr>
            </w:pPr>
            <w:r w:rsidRPr="00BB1FF5">
              <w:t>KOSMATIN, Peter, MILJAVEC, Damijan, VONČINA, Danijel. A novel control strategy for the</w:t>
            </w:r>
            <w:r w:rsidRPr="006655AF">
              <w:rPr>
                <w:shd w:val="clear" w:color="auto" w:fill="FFFAF0"/>
              </w:rPr>
              <w:t xml:space="preserve"> </w:t>
            </w:r>
            <w:r w:rsidRPr="00BB1FF5">
              <w:t>switched reluctance generator.</w:t>
            </w:r>
            <w:r w:rsidRPr="006655AF">
              <w:rPr>
                <w:rStyle w:val="apple-converted-space"/>
                <w:rFonts w:asciiTheme="minorHAnsi" w:hAnsiTheme="minorHAnsi" w:cs="Arial"/>
                <w:i/>
                <w:color w:val="000000"/>
              </w:rPr>
              <w:t> </w:t>
            </w:r>
            <w:r w:rsidRPr="006655AF">
              <w:rPr>
                <w:iCs/>
              </w:rPr>
              <w:t>Przeglęad Elektrotechniczny</w:t>
            </w:r>
            <w:r w:rsidRPr="00BB1FF5">
              <w:t>, ISSN 0033-2097, 2012, rok 88, no.</w:t>
            </w:r>
            <w:r w:rsidRPr="006655AF">
              <w:rPr>
                <w:shd w:val="clear" w:color="auto" w:fill="FFFAF0"/>
              </w:rPr>
              <w:t xml:space="preserve"> </w:t>
            </w:r>
            <w:r w:rsidRPr="00BB1FF5">
              <w:t>7a, str. 49-53</w:t>
            </w:r>
            <w:r w:rsidR="003276E9" w:rsidRPr="00BB1FF5">
              <w:t>.</w:t>
            </w:r>
          </w:p>
          <w:p w:rsidR="008C330C" w:rsidRPr="006655AF" w:rsidRDefault="003276E9" w:rsidP="006655AF">
            <w:pPr>
              <w:pStyle w:val="ListParagraph"/>
              <w:numPr>
                <w:ilvl w:val="0"/>
                <w:numId w:val="7"/>
              </w:numPr>
              <w:rPr>
                <w:shd w:val="clear" w:color="auto" w:fill="FFFAF0"/>
              </w:rPr>
            </w:pPr>
            <w:r w:rsidRPr="00BB1FF5">
              <w:t>PETKOVŠEK, Marko, KOSMATIN, Peter, ZEVNIK, Ciril, VONČINA, Danijel, ZAJEC, Peter. Measurement system for testing of bipolar plates for PEM electrolyzers = Merilni sistem za</w:t>
            </w:r>
            <w:r w:rsidRPr="006655AF">
              <w:rPr>
                <w:shd w:val="clear" w:color="auto" w:fill="FFFAF0"/>
              </w:rPr>
              <w:t xml:space="preserve"> </w:t>
            </w:r>
            <w:r w:rsidRPr="00BB1FF5">
              <w:t>testiranje bipolarnih plošč PEM elektrolizne celice.</w:t>
            </w:r>
            <w:r w:rsidRPr="006655AF">
              <w:rPr>
                <w:rStyle w:val="apple-converted-space"/>
                <w:rFonts w:asciiTheme="minorHAnsi" w:hAnsiTheme="minorHAnsi" w:cs="Arial"/>
                <w:i/>
                <w:color w:val="000000"/>
              </w:rPr>
              <w:t> </w:t>
            </w:r>
            <w:r w:rsidRPr="006655AF">
              <w:rPr>
                <w:iCs/>
              </w:rPr>
              <w:t>Informacije MIDEM</w:t>
            </w:r>
            <w:r w:rsidRPr="00BB1FF5">
              <w:t>, ISSN 0352-9045, mar.</w:t>
            </w:r>
            <w:r w:rsidRPr="006655AF">
              <w:rPr>
                <w:shd w:val="clear" w:color="auto" w:fill="FFFAF0"/>
              </w:rPr>
              <w:t xml:space="preserve"> </w:t>
            </w:r>
            <w:r w:rsidRPr="00BB1FF5">
              <w:t>2012, letn. 42, št. 1, str. 60-67.</w:t>
            </w:r>
          </w:p>
          <w:p w:rsidR="003276E9" w:rsidRPr="006655AF" w:rsidRDefault="00B0475F" w:rsidP="006655AF">
            <w:pPr>
              <w:pStyle w:val="ListParagraph"/>
              <w:numPr>
                <w:ilvl w:val="0"/>
                <w:numId w:val="7"/>
              </w:numPr>
              <w:rPr>
                <w:shd w:val="clear" w:color="auto" w:fill="FFFAF0"/>
              </w:rPr>
            </w:pPr>
            <w:r w:rsidRPr="00BB1FF5">
              <w:t>MODRIJAN, Gorazd, PETKOVŠEK, Marko, ZAJEC, Peter, VONČINA, Danijel. Precision B-H analyser with low THD secondary induced voltage.</w:t>
            </w:r>
            <w:r w:rsidRPr="006655AF">
              <w:rPr>
                <w:rStyle w:val="apple-converted-space"/>
                <w:rFonts w:asciiTheme="minorHAnsi" w:hAnsiTheme="minorHAnsi" w:cs="Arial"/>
                <w:i/>
                <w:color w:val="000000"/>
              </w:rPr>
              <w:t> </w:t>
            </w:r>
            <w:r w:rsidRPr="006655AF">
              <w:rPr>
                <w:iCs/>
              </w:rPr>
              <w:t>IEEE transactions on industrial electronics</w:t>
            </w:r>
            <w:r w:rsidRPr="00BB1FF5">
              <w:t>, ISSN 0278-0046. [Print ed.], Jan. 2008, vol. 55, issue 1, str. 364-370.</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26C16"/>
    <w:multiLevelType w:val="hybridMultilevel"/>
    <w:tmpl w:val="E2464202"/>
    <w:lvl w:ilvl="0" w:tplc="A6300784">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3A032ED"/>
    <w:multiLevelType w:val="hybridMultilevel"/>
    <w:tmpl w:val="EC52B4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4686173"/>
    <w:multiLevelType w:val="hybridMultilevel"/>
    <w:tmpl w:val="6456D560"/>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5697358"/>
    <w:multiLevelType w:val="hybridMultilevel"/>
    <w:tmpl w:val="7E16B106"/>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9AA75B1"/>
    <w:multiLevelType w:val="hybridMultilevel"/>
    <w:tmpl w:val="A59AAC52"/>
    <w:lvl w:ilvl="0" w:tplc="A6300784">
      <w:start w:val="1"/>
      <w:numFmt w:val="decimal"/>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43875231"/>
    <w:multiLevelType w:val="hybridMultilevel"/>
    <w:tmpl w:val="B4D4AC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651F295E"/>
    <w:multiLevelType w:val="hybridMultilevel"/>
    <w:tmpl w:val="21B203C4"/>
    <w:lvl w:ilvl="0" w:tplc="B3B00B26">
      <w:start w:val="1"/>
      <w:numFmt w:val="decimal"/>
      <w:lvlText w:val="%1."/>
      <w:lvlJc w:val="left"/>
      <w:pPr>
        <w:ind w:left="720" w:hanging="360"/>
      </w:pPr>
      <w:rPr>
        <w:b w:val="0"/>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71826710"/>
    <w:multiLevelType w:val="hybridMultilevel"/>
    <w:tmpl w:val="4FA8739C"/>
    <w:lvl w:ilvl="0" w:tplc="A6300784">
      <w:start w:val="1"/>
      <w:numFmt w:val="decimal"/>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71AA57BE"/>
    <w:multiLevelType w:val="hybridMultilevel"/>
    <w:tmpl w:val="201AF1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5"/>
  </w:num>
  <w:num w:numId="2">
    <w:abstractNumId w:val="8"/>
  </w:num>
  <w:num w:numId="3">
    <w:abstractNumId w:val="1"/>
  </w:num>
  <w:num w:numId="4">
    <w:abstractNumId w:val="0"/>
  </w:num>
  <w:num w:numId="5">
    <w:abstractNumId w:val="7"/>
  </w:num>
  <w:num w:numId="6">
    <w:abstractNumId w:val="4"/>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1211B"/>
    <w:rsid w:val="00023ECE"/>
    <w:rsid w:val="000703E4"/>
    <w:rsid w:val="000B2261"/>
    <w:rsid w:val="000C2C3D"/>
    <w:rsid w:val="000E605D"/>
    <w:rsid w:val="000F41E9"/>
    <w:rsid w:val="001509CC"/>
    <w:rsid w:val="0018213C"/>
    <w:rsid w:val="001930A3"/>
    <w:rsid w:val="001B60F1"/>
    <w:rsid w:val="001C5CD1"/>
    <w:rsid w:val="001D5408"/>
    <w:rsid w:val="00207896"/>
    <w:rsid w:val="002724BA"/>
    <w:rsid w:val="00297AB8"/>
    <w:rsid w:val="002F300A"/>
    <w:rsid w:val="003276E9"/>
    <w:rsid w:val="00384EDA"/>
    <w:rsid w:val="003C6076"/>
    <w:rsid w:val="003D281C"/>
    <w:rsid w:val="003D48ED"/>
    <w:rsid w:val="004D6761"/>
    <w:rsid w:val="00505551"/>
    <w:rsid w:val="00530AB8"/>
    <w:rsid w:val="0053523E"/>
    <w:rsid w:val="005903BA"/>
    <w:rsid w:val="006253E7"/>
    <w:rsid w:val="006432C5"/>
    <w:rsid w:val="006655AF"/>
    <w:rsid w:val="006E3C59"/>
    <w:rsid w:val="00765C75"/>
    <w:rsid w:val="00784B8D"/>
    <w:rsid w:val="00793E3A"/>
    <w:rsid w:val="007B5E3F"/>
    <w:rsid w:val="0082408F"/>
    <w:rsid w:val="008C330C"/>
    <w:rsid w:val="008F6996"/>
    <w:rsid w:val="0099267E"/>
    <w:rsid w:val="009C5723"/>
    <w:rsid w:val="00A024F8"/>
    <w:rsid w:val="00A02BF5"/>
    <w:rsid w:val="00AE2678"/>
    <w:rsid w:val="00AE692F"/>
    <w:rsid w:val="00B0475F"/>
    <w:rsid w:val="00B12423"/>
    <w:rsid w:val="00B17FF5"/>
    <w:rsid w:val="00B37024"/>
    <w:rsid w:val="00B87B5F"/>
    <w:rsid w:val="00BA1F90"/>
    <w:rsid w:val="00BB1FF5"/>
    <w:rsid w:val="00C043A7"/>
    <w:rsid w:val="00C16E51"/>
    <w:rsid w:val="00C44581"/>
    <w:rsid w:val="00C47A99"/>
    <w:rsid w:val="00D45EED"/>
    <w:rsid w:val="00D60066"/>
    <w:rsid w:val="00D6782B"/>
    <w:rsid w:val="00DD02B5"/>
    <w:rsid w:val="00E948BA"/>
    <w:rsid w:val="00EF7242"/>
    <w:rsid w:val="00F41409"/>
    <w:rsid w:val="00F547F3"/>
    <w:rsid w:val="00F866D2"/>
    <w:rsid w:val="00FE4D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B08AE7-DE53-4883-86E8-4CFE54E7C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 w:type="character" w:customStyle="1" w:styleId="apple-converted-space">
    <w:name w:val="apple-converted-space"/>
    <w:basedOn w:val="DefaultParagraphFont"/>
    <w:rsid w:val="001930A3"/>
  </w:style>
  <w:style w:type="character" w:styleId="Hyperlink">
    <w:name w:val="Hyperlink"/>
    <w:basedOn w:val="DefaultParagraphFont"/>
    <w:uiPriority w:val="99"/>
    <w:semiHidden/>
    <w:unhideWhenUsed/>
    <w:rsid w:val="001930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D4474-313D-45D5-896A-AE48BF62F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871</Words>
  <Characters>4970</Characters>
  <Application>Microsoft Office Word</Application>
  <DocSecurity>0</DocSecurity>
  <Lines>41</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6</cp:revision>
  <dcterms:created xsi:type="dcterms:W3CDTF">2016-05-26T14:32:00Z</dcterms:created>
  <dcterms:modified xsi:type="dcterms:W3CDTF">2016-06-02T20:34:00Z</dcterms:modified>
</cp:coreProperties>
</file>