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FE086C" w:rsidTr="00384EDA">
        <w:tc>
          <w:tcPr>
            <w:tcW w:w="1799" w:type="dxa"/>
            <w:gridSpan w:val="3"/>
            <w:hideMark/>
          </w:tcPr>
          <w:p w:rsidR="00D60066" w:rsidRPr="00FE086C" w:rsidRDefault="00D60066">
            <w:pPr>
              <w:rPr>
                <w:rFonts w:asciiTheme="minorHAnsi" w:hAnsiTheme="minorHAnsi" w:cs="Calibri"/>
                <w:b/>
              </w:rPr>
            </w:pPr>
            <w:r w:rsidRPr="00FE086C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FE086C" w:rsidRDefault="00742571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FE086C">
              <w:rPr>
                <w:rFonts w:asciiTheme="minorHAnsi" w:hAnsiTheme="minorHAnsi"/>
              </w:rPr>
              <w:t xml:space="preserve">Internetna omrežja </w:t>
            </w:r>
            <w:r w:rsidR="00F011D5" w:rsidRPr="00FE086C">
              <w:rPr>
                <w:rFonts w:asciiTheme="minorHAnsi" w:hAnsiTheme="minorHAnsi"/>
              </w:rPr>
              <w:t>1</w:t>
            </w:r>
          </w:p>
        </w:tc>
      </w:tr>
      <w:tr w:rsidR="00D60066" w:rsidRPr="00FE086C" w:rsidTr="00384EDA">
        <w:tc>
          <w:tcPr>
            <w:tcW w:w="1799" w:type="dxa"/>
            <w:gridSpan w:val="3"/>
            <w:hideMark/>
          </w:tcPr>
          <w:p w:rsidR="00D60066" w:rsidRPr="00FE086C" w:rsidRDefault="00D60066">
            <w:pPr>
              <w:rPr>
                <w:rFonts w:asciiTheme="minorHAnsi" w:hAnsiTheme="minorHAnsi" w:cs="Calibri"/>
                <w:b/>
              </w:rPr>
            </w:pPr>
            <w:r w:rsidRPr="00FE086C">
              <w:rPr>
                <w:rFonts w:asciiTheme="minorHAnsi" w:hAnsiTheme="minorHAnsi" w:cs="Calibri"/>
                <w:b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FE086C" w:rsidRDefault="00742571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FE086C">
              <w:rPr>
                <w:rFonts w:asciiTheme="minorHAnsi" w:hAnsiTheme="minorHAnsi"/>
              </w:rPr>
              <w:t xml:space="preserve">Internet </w:t>
            </w:r>
            <w:r w:rsidR="00FF5559" w:rsidRPr="00FE086C">
              <w:rPr>
                <w:rFonts w:asciiTheme="minorHAnsi" w:hAnsiTheme="minorHAnsi"/>
              </w:rPr>
              <w:t>Networks I</w:t>
            </w:r>
          </w:p>
        </w:tc>
      </w:tr>
      <w:tr w:rsidR="00D60066" w:rsidRPr="00FE086C" w:rsidTr="00384EDA">
        <w:tc>
          <w:tcPr>
            <w:tcW w:w="3307" w:type="dxa"/>
            <w:gridSpan w:val="5"/>
            <w:vAlign w:val="center"/>
          </w:tcPr>
          <w:p w:rsidR="00D60066" w:rsidRPr="00FE086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FE086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FE086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FE086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FE086C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FE086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E086C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FE086C" w:rsidRDefault="00D60066">
            <w:pPr>
              <w:jc w:val="center"/>
              <w:rPr>
                <w:rFonts w:asciiTheme="minorHAnsi" w:hAnsiTheme="minorHAnsi" w:cs="Calibri"/>
              </w:rPr>
            </w:pPr>
            <w:r w:rsidRPr="00FE086C">
              <w:rPr>
                <w:rFonts w:asciiTheme="minorHAnsi" w:hAnsiTheme="minorHAnsi" w:cs="Calibri"/>
                <w:b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FE086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E086C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FE086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E086C">
              <w:rPr>
                <w:rFonts w:asciiTheme="minorHAnsi" w:hAnsiTheme="minorHAnsi" w:cs="Calibri"/>
                <w:b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FE086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E086C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FE086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E086C">
              <w:rPr>
                <w:rFonts w:asciiTheme="minorHAnsi" w:hAnsiTheme="minorHAnsi" w:cs="Calibri"/>
                <w:b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FE086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E086C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FE086C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FE086C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21212C" w:rsidRPr="00FE086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2C" w:rsidRPr="00FE086C" w:rsidRDefault="0021212C" w:rsidP="0021212C">
            <w:pPr>
              <w:jc w:val="center"/>
              <w:rPr>
                <w:rFonts w:asciiTheme="minorHAnsi" w:hAnsiTheme="minorHAnsi" w:cs="Calibri"/>
                <w:bCs/>
              </w:rPr>
            </w:pPr>
            <w:r w:rsidRPr="00FE086C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2C" w:rsidRPr="00FE086C" w:rsidRDefault="000F7D82" w:rsidP="0021212C">
            <w:pPr>
              <w:jc w:val="center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Telekomunikacije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2C" w:rsidRPr="00FE086C" w:rsidRDefault="0021212C" w:rsidP="0021212C">
            <w:pPr>
              <w:pStyle w:val="Odstavekseznama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FE086C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2C" w:rsidRPr="00FE086C" w:rsidRDefault="0021212C" w:rsidP="0021212C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FE086C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21212C" w:rsidRPr="00FE086C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2C" w:rsidRPr="00FE086C" w:rsidRDefault="0021212C" w:rsidP="0021212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FE086C">
              <w:rPr>
                <w:rFonts w:asciiTheme="minorHAnsi" w:hAnsiTheme="minorHAnsi"/>
                <w:lang w:val="en-GB"/>
              </w:rPr>
              <w:t>2</w:t>
            </w:r>
            <w:r w:rsidRPr="00FE086C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FE086C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FE086C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2C" w:rsidRPr="00AA5E23" w:rsidRDefault="000F7D82" w:rsidP="0021212C">
            <w:pPr>
              <w:jc w:val="center"/>
              <w:rPr>
                <w:rFonts w:asciiTheme="minorHAnsi" w:hAnsiTheme="minorHAnsi" w:cs="Calibri"/>
                <w:bCs/>
                <w:lang w:val="en-US"/>
              </w:rPr>
            </w:pPr>
            <w:r w:rsidRPr="00AA5E23">
              <w:rPr>
                <w:rFonts w:asciiTheme="minorHAnsi" w:hAnsiTheme="minorHAnsi" w:cs="Calibri"/>
                <w:bCs/>
                <w:lang w:val="en-US"/>
              </w:rPr>
              <w:t>Telecom</w:t>
            </w:r>
            <w:r w:rsidR="00AA5E23" w:rsidRPr="00AA5E23">
              <w:rPr>
                <w:rFonts w:asciiTheme="minorHAnsi" w:hAnsiTheme="minorHAnsi" w:cs="Calibri"/>
                <w:bCs/>
                <w:lang w:val="en-US"/>
              </w:rPr>
              <w:t>m</w:t>
            </w:r>
            <w:r w:rsidRPr="00AA5E23">
              <w:rPr>
                <w:rFonts w:asciiTheme="minorHAnsi" w:hAnsiTheme="minorHAnsi" w:cs="Calibri"/>
                <w:bCs/>
                <w:lang w:val="en-US"/>
              </w:rPr>
              <w:t>unications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2C" w:rsidRPr="00FE086C" w:rsidRDefault="0021212C" w:rsidP="0021212C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FE086C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12C" w:rsidRPr="00FE086C" w:rsidRDefault="0021212C" w:rsidP="0021212C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FE086C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9C5723" w:rsidTr="00384EDA">
        <w:trPr>
          <w:trHeight w:val="103"/>
        </w:trPr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</w:tc>
      </w:tr>
      <w:tr w:rsidR="009C572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9C5723" w:rsidP="00AD048D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9C5723" w:rsidTr="00384EDA">
        <w:tc>
          <w:tcPr>
            <w:tcW w:w="5718" w:type="dxa"/>
            <w:gridSpan w:val="12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</w:tr>
      <w:tr w:rsidR="009C572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FF5559" w:rsidP="009C5723">
            <w:pPr>
              <w:rPr>
                <w:rFonts w:cs="Calibri"/>
              </w:rPr>
            </w:pPr>
            <w:r>
              <w:rPr>
                <w:rFonts w:cs="Calibri"/>
              </w:rPr>
              <w:t>64237</w:t>
            </w:r>
            <w:r w:rsidR="00336FDE">
              <w:rPr>
                <w:rFonts w:cs="Calibri"/>
              </w:rPr>
              <w:t>S</w:t>
            </w:r>
            <w:bookmarkStart w:id="2" w:name="_GoBack"/>
            <w:bookmarkEnd w:id="2"/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</w:rPr>
            </w:pPr>
          </w:p>
        </w:tc>
      </w:tr>
      <w:tr w:rsidR="009C5723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9C5723" w:rsidRDefault="009C5723" w:rsidP="009C5723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9C5723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</w:tc>
      </w:tr>
      <w:tr w:rsidR="009C5723" w:rsidTr="00384EDA">
        <w:tc>
          <w:tcPr>
            <w:tcW w:w="3307" w:type="dxa"/>
            <w:gridSpan w:val="5"/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FF5559" w:rsidP="009C5723">
            <w:pPr>
              <w:rPr>
                <w:rFonts w:cs="Calibri"/>
              </w:rPr>
            </w:pPr>
            <w:bookmarkStart w:id="3" w:name="Predavatelj"/>
            <w:bookmarkEnd w:id="3"/>
            <w:r>
              <w:rPr>
                <w:rFonts w:cs="Calibri"/>
              </w:rPr>
              <w:t>Andrej Kos</w:t>
            </w:r>
            <w:r w:rsidR="006B55DD">
              <w:rPr>
                <w:rFonts w:cs="Calibri"/>
              </w:rPr>
              <w:t>, Janez Bešter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jc w:val="both"/>
              <w:rPr>
                <w:rFonts w:cs="Calibri"/>
              </w:rPr>
            </w:pPr>
          </w:p>
        </w:tc>
      </w:tr>
      <w:tr w:rsidR="0021212C" w:rsidTr="00384EDA">
        <w:tc>
          <w:tcPr>
            <w:tcW w:w="1641" w:type="dxa"/>
            <w:gridSpan w:val="2"/>
            <w:vMerge w:val="restart"/>
            <w:hideMark/>
          </w:tcPr>
          <w:p w:rsidR="0021212C" w:rsidRDefault="0021212C" w:rsidP="0021212C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21212C" w:rsidRDefault="0021212C" w:rsidP="0021212C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21212C" w:rsidRDefault="0021212C" w:rsidP="00212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2C" w:rsidRPr="005B6087" w:rsidRDefault="0021212C" w:rsidP="0021212C">
            <w:pPr>
              <w:jc w:val="both"/>
              <w:rPr>
                <w:rFonts w:cs="Calibri"/>
                <w:bCs/>
                <w:lang w:val="en-US"/>
              </w:rPr>
            </w:pPr>
            <w:bookmarkStart w:id="4" w:name="Jezik"/>
            <w:bookmarkEnd w:id="4"/>
            <w:proofErr w:type="spellStart"/>
            <w:r w:rsidRPr="005B6087">
              <w:rPr>
                <w:rFonts w:cs="Calibri"/>
                <w:bCs/>
                <w:lang w:val="en-US"/>
              </w:rPr>
              <w:t>Slovenščina</w:t>
            </w:r>
            <w:proofErr w:type="spellEnd"/>
            <w:r w:rsidRPr="005B6087">
              <w:rPr>
                <w:rFonts w:cs="Calibri"/>
                <w:bCs/>
                <w:lang w:val="en-US"/>
              </w:rPr>
              <w:t xml:space="preserve"> / Slovenian</w:t>
            </w:r>
          </w:p>
          <w:p w:rsidR="0021212C" w:rsidRDefault="0021212C" w:rsidP="0021212C">
            <w:pPr>
              <w:jc w:val="both"/>
              <w:rPr>
                <w:rFonts w:cs="Calibri"/>
                <w:b/>
                <w:bCs/>
              </w:rPr>
            </w:pPr>
            <w:proofErr w:type="spellStart"/>
            <w:r w:rsidRPr="005B6087">
              <w:rPr>
                <w:rFonts w:cs="Calibri"/>
                <w:bCs/>
                <w:lang w:val="en-US"/>
              </w:rPr>
              <w:t>Angleški</w:t>
            </w:r>
            <w:proofErr w:type="spellEnd"/>
            <w:r w:rsidRPr="005B6087">
              <w:rPr>
                <w:rFonts w:cs="Calibri"/>
                <w:bCs/>
                <w:lang w:val="en-US"/>
              </w:rPr>
              <w:t xml:space="preserve"> (</w:t>
            </w:r>
            <w:proofErr w:type="spellStart"/>
            <w:r w:rsidRPr="005B6087">
              <w:rPr>
                <w:rFonts w:cs="Calibri"/>
                <w:bCs/>
                <w:lang w:val="en-US"/>
              </w:rPr>
              <w:t>mentorsko</w:t>
            </w:r>
            <w:proofErr w:type="spellEnd"/>
            <w:r w:rsidRPr="005B6087">
              <w:rPr>
                <w:rFonts w:cs="Calibri"/>
                <w:bCs/>
                <w:lang w:val="en-US"/>
              </w:rPr>
              <w:t>) / English (consultations)</w:t>
            </w:r>
          </w:p>
        </w:tc>
      </w:tr>
      <w:tr w:rsidR="0021212C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21212C" w:rsidRDefault="0021212C" w:rsidP="0021212C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21212C" w:rsidRDefault="0021212C" w:rsidP="0021212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2C" w:rsidRPr="005B6087" w:rsidRDefault="0021212C" w:rsidP="0021212C">
            <w:pPr>
              <w:jc w:val="both"/>
              <w:rPr>
                <w:rFonts w:cs="Calibri"/>
                <w:bCs/>
                <w:lang w:val="en-US"/>
              </w:rPr>
            </w:pPr>
            <w:bookmarkStart w:id="5" w:name="JezikV"/>
            <w:bookmarkEnd w:id="5"/>
            <w:proofErr w:type="spellStart"/>
            <w:r w:rsidRPr="005B6087">
              <w:rPr>
                <w:rFonts w:cs="Calibri"/>
                <w:bCs/>
                <w:lang w:val="en-US"/>
              </w:rPr>
              <w:t>Slovenščina</w:t>
            </w:r>
            <w:proofErr w:type="spellEnd"/>
            <w:r w:rsidRPr="005B6087">
              <w:rPr>
                <w:rFonts w:cs="Calibri"/>
                <w:bCs/>
                <w:lang w:val="en-US"/>
              </w:rPr>
              <w:t xml:space="preserve"> / Slovenian</w:t>
            </w:r>
          </w:p>
          <w:p w:rsidR="0021212C" w:rsidRDefault="0021212C" w:rsidP="0021212C">
            <w:pPr>
              <w:rPr>
                <w:rFonts w:cs="Calibri"/>
                <w:b/>
                <w:bCs/>
              </w:rPr>
            </w:pPr>
            <w:proofErr w:type="spellStart"/>
            <w:r w:rsidRPr="005B6087">
              <w:rPr>
                <w:rFonts w:cs="Calibri"/>
                <w:bCs/>
                <w:lang w:val="en-US"/>
              </w:rPr>
              <w:t>Angleški</w:t>
            </w:r>
            <w:proofErr w:type="spellEnd"/>
            <w:r w:rsidRPr="005B6087">
              <w:rPr>
                <w:rFonts w:cs="Calibri"/>
                <w:bCs/>
                <w:lang w:val="en-US"/>
              </w:rPr>
              <w:t xml:space="preserve"> (</w:t>
            </w:r>
            <w:proofErr w:type="spellStart"/>
            <w:r w:rsidRPr="005B6087">
              <w:rPr>
                <w:rFonts w:cs="Calibri"/>
                <w:bCs/>
                <w:lang w:val="en-US"/>
              </w:rPr>
              <w:t>mentorsko</w:t>
            </w:r>
            <w:proofErr w:type="spellEnd"/>
            <w:r w:rsidRPr="005B6087">
              <w:rPr>
                <w:rFonts w:cs="Calibri"/>
                <w:bCs/>
                <w:lang w:val="en-US"/>
              </w:rPr>
              <w:t>) / English (consultations)</w:t>
            </w:r>
          </w:p>
        </w:tc>
      </w:tr>
      <w:tr w:rsidR="009C5723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9C5723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716732">
            <w:pPr>
              <w:rPr>
                <w:rFonts w:cs="Calibri"/>
              </w:rPr>
            </w:pPr>
            <w:r>
              <w:rPr>
                <w:rFonts w:cs="Calibri"/>
              </w:rPr>
              <w:t>Vpis v letnik.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Pr="000B2261" w:rsidRDefault="00716732">
            <w:pPr>
              <w:rPr>
                <w:lang w:val="en-GB"/>
              </w:rPr>
            </w:pPr>
            <w:r>
              <w:rPr>
                <w:lang w:val="en-GB"/>
              </w:rPr>
              <w:t>Enrolment in the year of the course.</w:t>
            </w:r>
          </w:p>
        </w:tc>
      </w:tr>
      <w:tr w:rsidR="009C5723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Pr="00E948BA" w:rsidRDefault="009C5723" w:rsidP="009C5723">
            <w:pPr>
              <w:rPr>
                <w:rFonts w:cs="Calibri"/>
                <w:b/>
                <w:lang w:val="en-GB"/>
              </w:rPr>
            </w:pPr>
          </w:p>
          <w:p w:rsidR="009C5723" w:rsidRPr="00E948BA" w:rsidRDefault="009C5723" w:rsidP="009C5723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9C5723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Pr="00DB5B6E" w:rsidRDefault="00DB5B6E">
            <w:pPr>
              <w:rPr>
                <w:rFonts w:eastAsiaTheme="minorHAnsi"/>
                <w:sz w:val="22"/>
                <w:szCs w:val="22"/>
              </w:rPr>
            </w:pPr>
            <w:r>
              <w:t>Osnovni koncepti omrežij (povezave, hierarhija, omrežni elementi, terminalska o</w:t>
            </w:r>
            <w:r w:rsidR="0042575B">
              <w:t>prema, povezavnost</w:t>
            </w:r>
            <w:r>
              <w:t xml:space="preserve">). Arhitektura omrežij (dostop, agregacija, jedro, storitveni podsistemi). Širokopasovna omrežja in storitve. Dostopovna </w:t>
            </w:r>
            <w:r w:rsidR="00FF19D4">
              <w:t xml:space="preserve">fiksna in mobilna </w:t>
            </w:r>
            <w:r>
              <w:t xml:space="preserve">omrežja </w:t>
            </w:r>
            <w:r w:rsidR="00FF19D4">
              <w:t>ter</w:t>
            </w:r>
            <w:r>
              <w:t xml:space="preserve"> tehnologije.  Arhitektura paketnih stikal. Ethernet </w:t>
            </w:r>
            <w:r w:rsidR="00FF19D4">
              <w:t xml:space="preserve">tehnologija in </w:t>
            </w:r>
            <w:r>
              <w:t>omrežne</w:t>
            </w:r>
            <w:r w:rsidR="00FF19D4">
              <w:t xml:space="preserve"> storitve</w:t>
            </w:r>
            <w:r>
              <w:t xml:space="preserve">. </w:t>
            </w:r>
            <w:r w:rsidR="00FF19D4">
              <w:t>Arhitektura</w:t>
            </w:r>
            <w:r w:rsidR="00627A54">
              <w:t>, protokoli</w:t>
            </w:r>
            <w:r w:rsidR="00FF19D4">
              <w:t xml:space="preserve"> in storitve </w:t>
            </w:r>
            <w:r>
              <w:t>protokol</w:t>
            </w:r>
            <w:r w:rsidR="00FF19D4">
              <w:t>nega</w:t>
            </w:r>
            <w:r>
              <w:t xml:space="preserve"> sklad</w:t>
            </w:r>
            <w:r w:rsidR="00FF19D4">
              <w:t>a</w:t>
            </w:r>
            <w:r>
              <w:t xml:space="preserve"> </w:t>
            </w:r>
            <w:r w:rsidR="00FF19D4">
              <w:t>TCP/</w:t>
            </w:r>
            <w:r>
              <w:t>IP</w:t>
            </w:r>
            <w:r w:rsidR="00FF19D4">
              <w:t>.</w:t>
            </w:r>
            <w:r w:rsidR="00627A54">
              <w:t xml:space="preserve"> Osnove usmerjanja.</w:t>
            </w:r>
            <w:r w:rsidR="00FF19D4">
              <w:t xml:space="preserve"> </w:t>
            </w:r>
            <w:r>
              <w:t xml:space="preserve">Napredno </w:t>
            </w:r>
            <w:r>
              <w:lastRenderedPageBreak/>
              <w:t xml:space="preserve">usmerjanje (algoritmi in mehanizmi). </w:t>
            </w:r>
            <w:r w:rsidR="00FF19D4">
              <w:t xml:space="preserve">Omrežne tehnologije in storitve </w:t>
            </w:r>
            <w:r w:rsidR="00627A54">
              <w:t>internetnega protokola verzije 6</w:t>
            </w:r>
            <w:r>
              <w:t>. Multicast</w:t>
            </w:r>
            <w:r w:rsidR="00627A54">
              <w:t xml:space="preserve"> prenosni način</w:t>
            </w:r>
            <w:r>
              <w:t>. Varnost</w:t>
            </w:r>
            <w:r w:rsidR="00627A54">
              <w:t xml:space="preserve">ni algoritmi, </w:t>
            </w:r>
            <w:r w:rsidR="00FF19D4">
              <w:t>protokoli in varnostne storitve</w:t>
            </w:r>
            <w:r>
              <w:t xml:space="preserve"> omrežij.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Pr="0042575B" w:rsidRDefault="0042575B" w:rsidP="0042575B">
            <w:pPr>
              <w:rPr>
                <w:lang w:val="en-US"/>
              </w:rPr>
            </w:pPr>
            <w:r w:rsidRPr="0042575B">
              <w:rPr>
                <w:rFonts w:cs="Calibri"/>
                <w:lang w:val="en-US"/>
              </w:rPr>
              <w:t xml:space="preserve">Basic network concepts (connections, hierarchies, network elements, terminals, connection orientation). Network architectures (access, aggregation, core, service subsystems). Broadband networks and services. </w:t>
            </w:r>
            <w:r w:rsidR="00627A54">
              <w:rPr>
                <w:rFonts w:cs="Calibri"/>
                <w:lang w:val="en-US"/>
              </w:rPr>
              <w:t xml:space="preserve">Fixed and mobile </w:t>
            </w:r>
            <w:r w:rsidR="00316DBC">
              <w:rPr>
                <w:rFonts w:cs="Calibri"/>
                <w:lang w:val="en-US"/>
              </w:rPr>
              <w:t xml:space="preserve">access </w:t>
            </w:r>
            <w:r w:rsidRPr="0042575B">
              <w:rPr>
                <w:rFonts w:cs="Calibri"/>
                <w:lang w:val="en-US"/>
              </w:rPr>
              <w:t>networks and technologies</w:t>
            </w:r>
            <w:r w:rsidRPr="0042575B">
              <w:rPr>
                <w:lang w:val="en-US"/>
              </w:rPr>
              <w:t xml:space="preserve">. </w:t>
            </w:r>
            <w:r w:rsidR="00627A54" w:rsidRPr="0042575B">
              <w:rPr>
                <w:lang w:val="en-US"/>
              </w:rPr>
              <w:t>Packet switches</w:t>
            </w:r>
            <w:r w:rsidRPr="0042575B">
              <w:rPr>
                <w:lang w:val="en-US"/>
              </w:rPr>
              <w:t xml:space="preserve"> architect</w:t>
            </w:r>
            <w:r w:rsidR="00627A54">
              <w:rPr>
                <w:lang w:val="en-US"/>
              </w:rPr>
              <w:t>u</w:t>
            </w:r>
            <w:r w:rsidRPr="0042575B">
              <w:rPr>
                <w:lang w:val="en-US"/>
              </w:rPr>
              <w:t xml:space="preserve">re. </w:t>
            </w:r>
            <w:r w:rsidR="00627A54" w:rsidRPr="0042575B">
              <w:rPr>
                <w:lang w:val="en-US"/>
              </w:rPr>
              <w:t xml:space="preserve">Ethernet </w:t>
            </w:r>
            <w:r w:rsidR="00627A54">
              <w:rPr>
                <w:lang w:val="en-US"/>
              </w:rPr>
              <w:t>technologies and network services</w:t>
            </w:r>
            <w:r w:rsidRPr="0042575B">
              <w:rPr>
                <w:lang w:val="en-US"/>
              </w:rPr>
              <w:t>.</w:t>
            </w:r>
            <w:r w:rsidR="00627A54">
              <w:rPr>
                <w:lang w:val="en-US"/>
              </w:rPr>
              <w:t xml:space="preserve"> Architectures, protocols and services in</w:t>
            </w:r>
          </w:p>
          <w:p w:rsidR="0042575B" w:rsidRPr="00E948BA" w:rsidRDefault="0042575B">
            <w:pPr>
              <w:rPr>
                <w:rFonts w:cs="Calibri"/>
                <w:lang w:val="en-GB"/>
              </w:rPr>
            </w:pPr>
            <w:r w:rsidRPr="0042575B">
              <w:rPr>
                <w:lang w:val="en-US"/>
              </w:rPr>
              <w:lastRenderedPageBreak/>
              <w:t xml:space="preserve">TCP/IP </w:t>
            </w:r>
            <w:r w:rsidR="00627A54" w:rsidRPr="0042575B">
              <w:rPr>
                <w:lang w:val="en-US"/>
              </w:rPr>
              <w:t>protocol stack</w:t>
            </w:r>
            <w:r w:rsidRPr="0042575B">
              <w:rPr>
                <w:lang w:val="en-US"/>
              </w:rPr>
              <w:t xml:space="preserve">. </w:t>
            </w:r>
            <w:r w:rsidR="00627A54">
              <w:rPr>
                <w:lang w:val="en-US"/>
              </w:rPr>
              <w:t>Routing f</w:t>
            </w:r>
            <w:r w:rsidRPr="0042575B">
              <w:rPr>
                <w:lang w:val="en-US"/>
              </w:rPr>
              <w:t>undame</w:t>
            </w:r>
            <w:r w:rsidR="00627A54">
              <w:rPr>
                <w:lang w:val="en-US"/>
              </w:rPr>
              <w:t>ntals</w:t>
            </w:r>
            <w:r w:rsidRPr="0042575B">
              <w:rPr>
                <w:lang w:val="en-US"/>
              </w:rPr>
              <w:t xml:space="preserve">. Advanced routing algorithms and mechanisms. </w:t>
            </w:r>
            <w:r w:rsidR="00627A54">
              <w:rPr>
                <w:lang w:val="en-US"/>
              </w:rPr>
              <w:t>Internet protocol version 6 n</w:t>
            </w:r>
            <w:r w:rsidRPr="0042575B">
              <w:rPr>
                <w:lang w:val="en-US"/>
              </w:rPr>
              <w:t>etwork</w:t>
            </w:r>
            <w:r w:rsidR="00627A54">
              <w:rPr>
                <w:lang w:val="en-US"/>
              </w:rPr>
              <w:t>ing technologies and services</w:t>
            </w:r>
            <w:r w:rsidRPr="0042575B">
              <w:rPr>
                <w:lang w:val="en-US"/>
              </w:rPr>
              <w:t>. Multicast</w:t>
            </w:r>
            <w:r w:rsidR="00627A54">
              <w:rPr>
                <w:lang w:val="en-US"/>
              </w:rPr>
              <w:t xml:space="preserve"> distribution</w:t>
            </w:r>
            <w:r w:rsidRPr="0042575B">
              <w:rPr>
                <w:lang w:val="en-US"/>
              </w:rPr>
              <w:t xml:space="preserve">. </w:t>
            </w:r>
            <w:r w:rsidR="00627A54">
              <w:rPr>
                <w:lang w:val="en-US"/>
              </w:rPr>
              <w:t>Network security algorithms, protocols and services</w:t>
            </w:r>
            <w:r w:rsidRPr="0042575B">
              <w:rPr>
                <w:lang w:val="en-US"/>
              </w:rPr>
              <w:t xml:space="preserve">. </w:t>
            </w:r>
            <w:r>
              <w:t xml:space="preserve"> 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D60066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6E" w:rsidRPr="00EE6973" w:rsidRDefault="00DB5B6E" w:rsidP="00DB5B6E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rPr>
                <w:lang w:val="en-US"/>
              </w:rPr>
            </w:pPr>
            <w:bookmarkStart w:id="6" w:name="Ucbeniki"/>
            <w:bookmarkEnd w:id="6"/>
            <w:r w:rsidRPr="00EE6973">
              <w:rPr>
                <w:lang w:val="en-US"/>
              </w:rPr>
              <w:t>Comer, D.: Internetworking with TCP/IP, Vol 1 (6th Edition),    ISBN-10: 013608530X, 2013, Addison-Wesley.</w:t>
            </w:r>
          </w:p>
          <w:p w:rsidR="00DB5B6E" w:rsidRPr="00EE6973" w:rsidRDefault="00DB5B6E" w:rsidP="00DB5B6E">
            <w:pPr>
              <w:pStyle w:val="Odstavekseznama"/>
              <w:numPr>
                <w:ilvl w:val="0"/>
                <w:numId w:val="1"/>
              </w:numPr>
              <w:spacing w:after="200" w:line="276" w:lineRule="auto"/>
              <w:rPr>
                <w:lang w:val="en-US"/>
              </w:rPr>
            </w:pPr>
            <w:r w:rsidRPr="00EE6973">
              <w:rPr>
                <w:lang w:val="en-US"/>
              </w:rPr>
              <w:t>Tannenbaum, A.S.: Computer networks, 5th ed., international ed., ISBN 978-0-13-255317-9, 2011, Pearson.</w:t>
            </w:r>
          </w:p>
          <w:p w:rsidR="00DB5B6E" w:rsidRPr="00EE6973" w:rsidRDefault="00DB5B6E" w:rsidP="00DB5B6E">
            <w:pPr>
              <w:pStyle w:val="Odstavekseznama"/>
              <w:numPr>
                <w:ilvl w:val="0"/>
                <w:numId w:val="1"/>
              </w:numPr>
              <w:rPr>
                <w:lang w:val="en-US"/>
              </w:rPr>
            </w:pPr>
            <w:r w:rsidRPr="00EE6973">
              <w:rPr>
                <w:lang w:val="en-US"/>
              </w:rPr>
              <w:t xml:space="preserve">Stallings, W.: Data and computer communications, </w:t>
            </w:r>
            <w:r w:rsidR="00C83A35">
              <w:rPr>
                <w:lang w:val="en-US"/>
              </w:rPr>
              <w:t>10</w:t>
            </w:r>
            <w:r w:rsidRPr="00EE6973">
              <w:rPr>
                <w:lang w:val="en-US"/>
              </w:rPr>
              <w:t xml:space="preserve">th ed., ISBN </w:t>
            </w:r>
            <w:r w:rsidR="00C83A35" w:rsidRPr="00792141">
              <w:rPr>
                <w:lang w:val="en-US"/>
              </w:rPr>
              <w:t>978-0-13-350648-8</w:t>
            </w:r>
            <w:r w:rsidRPr="00EE6973">
              <w:rPr>
                <w:lang w:val="en-US"/>
              </w:rPr>
              <w:t>, 201</w:t>
            </w:r>
            <w:r w:rsidR="00C83A35">
              <w:rPr>
                <w:lang w:val="en-US"/>
              </w:rPr>
              <w:t>3</w:t>
            </w:r>
            <w:r w:rsidRPr="00EE6973">
              <w:rPr>
                <w:lang w:val="en-US"/>
              </w:rPr>
              <w:t xml:space="preserve">, </w:t>
            </w:r>
            <w:r w:rsidR="00C83A35" w:rsidRPr="00792141">
              <w:rPr>
                <w:lang w:val="en-US"/>
              </w:rPr>
              <w:t>Pearson</w:t>
            </w:r>
            <w:r w:rsidRPr="00EE6973">
              <w:rPr>
                <w:lang w:val="en-US"/>
              </w:rPr>
              <w:t>.</w:t>
            </w:r>
          </w:p>
          <w:p w:rsidR="00DB5B6E" w:rsidRDefault="00DB5B6E" w:rsidP="00DB5B6E">
            <w:pPr>
              <w:pStyle w:val="Odstavekseznama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EE6973">
              <w:rPr>
                <w:lang w:val="en-US"/>
              </w:rPr>
              <w:t>Medhi</w:t>
            </w:r>
            <w:proofErr w:type="spellEnd"/>
            <w:r w:rsidRPr="00EE6973">
              <w:rPr>
                <w:lang w:val="en-US"/>
              </w:rPr>
              <w:t xml:space="preserve">, D., </w:t>
            </w:r>
            <w:proofErr w:type="spellStart"/>
            <w:r w:rsidRPr="00EE6973">
              <w:rPr>
                <w:lang w:val="en-US"/>
              </w:rPr>
              <w:t>Ramasamy</w:t>
            </w:r>
            <w:proofErr w:type="spellEnd"/>
            <w:r w:rsidRPr="00EE6973">
              <w:rPr>
                <w:lang w:val="en-US"/>
              </w:rPr>
              <w:t xml:space="preserve">, K.: Network Routing: Algorithms, Protocols, and Architectures, ISBN </w:t>
            </w:r>
            <w:r w:rsidR="00C83A35" w:rsidRPr="00792141">
              <w:rPr>
                <w:lang w:val="en-US"/>
              </w:rPr>
              <w:t>978</w:t>
            </w:r>
            <w:r w:rsidR="00C83A35">
              <w:rPr>
                <w:lang w:val="en-US"/>
              </w:rPr>
              <w:t>-</w:t>
            </w:r>
            <w:r w:rsidR="00C83A35" w:rsidRPr="00792141">
              <w:rPr>
                <w:lang w:val="en-US"/>
              </w:rPr>
              <w:t>0</w:t>
            </w:r>
            <w:r w:rsidR="00C83A35">
              <w:rPr>
                <w:lang w:val="en-US"/>
              </w:rPr>
              <w:t>-</w:t>
            </w:r>
            <w:r w:rsidR="00C83A35" w:rsidRPr="00792141">
              <w:rPr>
                <w:lang w:val="en-US"/>
              </w:rPr>
              <w:t>120</w:t>
            </w:r>
            <w:r w:rsidR="00C83A35">
              <w:rPr>
                <w:lang w:val="en-US"/>
              </w:rPr>
              <w:t>-</w:t>
            </w:r>
            <w:r w:rsidR="00C83A35" w:rsidRPr="00792141">
              <w:rPr>
                <w:lang w:val="en-US"/>
              </w:rPr>
              <w:t>88588</w:t>
            </w:r>
            <w:r w:rsidR="00C83A35">
              <w:rPr>
                <w:lang w:val="en-US"/>
              </w:rPr>
              <w:t>-</w:t>
            </w:r>
            <w:r w:rsidR="00C83A35" w:rsidRPr="00792141">
              <w:rPr>
                <w:lang w:val="en-US"/>
              </w:rPr>
              <w:t>6</w:t>
            </w:r>
            <w:r w:rsidRPr="00EE6973">
              <w:rPr>
                <w:lang w:val="en-US"/>
              </w:rPr>
              <w:t xml:space="preserve">, 2007, </w:t>
            </w:r>
            <w:proofErr w:type="gramStart"/>
            <w:r w:rsidRPr="00EE6973">
              <w:rPr>
                <w:lang w:val="en-US"/>
              </w:rPr>
              <w:t>Elsevier :</w:t>
            </w:r>
            <w:proofErr w:type="gramEnd"/>
            <w:r w:rsidRPr="00EE6973">
              <w:rPr>
                <w:lang w:val="en-US"/>
              </w:rPr>
              <w:t xml:space="preserve"> M. Kaufmann Publishers.</w:t>
            </w:r>
          </w:p>
          <w:p w:rsidR="00F269E1" w:rsidRPr="00F269E1" w:rsidRDefault="00F269E1">
            <w:pPr>
              <w:pStyle w:val="Odstavekseznama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F269E1">
              <w:rPr>
                <w:lang w:val="en-US"/>
              </w:rPr>
              <w:t>Članki</w:t>
            </w:r>
            <w:proofErr w:type="spellEnd"/>
            <w:r w:rsidRPr="00F269E1">
              <w:rPr>
                <w:lang w:val="en-US"/>
              </w:rPr>
              <w:t xml:space="preserve">, </w:t>
            </w:r>
            <w:proofErr w:type="spellStart"/>
            <w:r w:rsidRPr="00F269E1">
              <w:rPr>
                <w:lang w:val="en-US"/>
              </w:rPr>
              <w:t>objavljenih</w:t>
            </w:r>
            <w:proofErr w:type="spellEnd"/>
            <w:r w:rsidRPr="00F269E1">
              <w:rPr>
                <w:lang w:val="en-US"/>
              </w:rPr>
              <w:t xml:space="preserve"> v </w:t>
            </w:r>
            <w:proofErr w:type="spellStart"/>
            <w:r w:rsidRPr="00F269E1">
              <w:rPr>
                <w:lang w:val="en-US"/>
              </w:rPr>
              <w:t>revijah</w:t>
            </w:r>
            <w:proofErr w:type="spellEnd"/>
            <w:r w:rsidRPr="00F269E1">
              <w:rPr>
                <w:lang w:val="en-US"/>
              </w:rPr>
              <w:t xml:space="preserve">, </w:t>
            </w:r>
            <w:proofErr w:type="spellStart"/>
            <w:proofErr w:type="gramStart"/>
            <w:r w:rsidRPr="00F269E1">
              <w:rPr>
                <w:lang w:val="en-US"/>
              </w:rPr>
              <w:t>npr</w:t>
            </w:r>
            <w:proofErr w:type="spellEnd"/>
            <w:proofErr w:type="gramEnd"/>
            <w:r>
              <w:rPr>
                <w:lang w:val="en-US"/>
              </w:rPr>
              <w:t>. / Articles published in magazines, i.e.</w:t>
            </w:r>
            <w:r w:rsidRPr="00F269E1">
              <w:rPr>
                <w:lang w:val="en-US"/>
              </w:rPr>
              <w:t xml:space="preserve">: IEEE Communications Surveys &amp; Tutorials, </w:t>
            </w:r>
            <w:hyperlink r:id="rId5" w:history="1">
              <w:r w:rsidRPr="00EF5910">
                <w:rPr>
                  <w:rStyle w:val="Hiperpovezava"/>
                  <w:lang w:val="en-US"/>
                </w:rPr>
                <w:t>h</w:t>
              </w:r>
              <w:r w:rsidRPr="00FE086C">
                <w:rPr>
                  <w:rStyle w:val="Hiperpovezava"/>
                </w:rPr>
                <w:t>ttp://www.comsoc.org/livepubs/surveys/index.html</w:t>
              </w:r>
            </w:hyperlink>
            <w:r>
              <w:rPr>
                <w:lang w:val="en-US"/>
              </w:rPr>
              <w:t xml:space="preserve"> </w:t>
            </w:r>
          </w:p>
          <w:p w:rsidR="00D60066" w:rsidRPr="003D48ED" w:rsidRDefault="00D60066" w:rsidP="00941F02">
            <w:pPr>
              <w:rPr>
                <w:rFonts w:cs="Calibri"/>
                <w:bCs/>
              </w:rPr>
            </w:pP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C6" w:rsidRPr="00FE086C" w:rsidRDefault="00CC4D10" w:rsidP="00FE086C">
            <w:r w:rsidRPr="00FE086C">
              <w:t>Cilj</w:t>
            </w:r>
            <w:r w:rsidR="00654235" w:rsidRPr="00FE086C">
              <w:t xml:space="preserve"> predmeta je podati koncepte, arhitekture in protokole v sodobnih komunikacijskih omrežjih. Poudarek je </w:t>
            </w:r>
            <w:r w:rsidR="006B18FD" w:rsidRPr="00FE086C">
              <w:t xml:space="preserve">na </w:t>
            </w:r>
            <w:r w:rsidR="00654235" w:rsidRPr="00FE086C">
              <w:t>vid</w:t>
            </w:r>
            <w:r w:rsidR="006B55DD" w:rsidRPr="00FE086C">
              <w:t>i</w:t>
            </w:r>
            <w:r w:rsidR="00654235" w:rsidRPr="00FE086C">
              <w:t xml:space="preserve">kih </w:t>
            </w:r>
            <w:r w:rsidR="006B18FD" w:rsidRPr="00FE086C">
              <w:t xml:space="preserve">in procesih </w:t>
            </w:r>
            <w:r w:rsidR="00654235" w:rsidRPr="00FE086C">
              <w:t xml:space="preserve">prenosa prometa </w:t>
            </w:r>
            <w:r w:rsidR="006B55DD" w:rsidRPr="00FE086C">
              <w:t>z internetnim</w:t>
            </w:r>
            <w:r w:rsidR="00654235" w:rsidRPr="00FE086C">
              <w:t xml:space="preserve"> protokolom. </w:t>
            </w:r>
          </w:p>
          <w:p w:rsidR="00D60066" w:rsidRDefault="00D900D3" w:rsidP="00FE086C">
            <w:pPr>
              <w:rPr>
                <w:rFonts w:cs="Calibri"/>
              </w:rPr>
            </w:pPr>
            <w:r w:rsidRPr="00FE086C">
              <w:rPr>
                <w:rFonts w:cs="Calibri"/>
              </w:rPr>
              <w:t xml:space="preserve">Študenti bodo pridobili potrebna znanja in veščine s teh področij.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D900D3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The o</w:t>
            </w:r>
            <w:r w:rsidR="00CC4D10">
              <w:rPr>
                <w:rFonts w:cs="Calibri"/>
                <w:lang w:val="en-US"/>
              </w:rPr>
              <w:t>bje</w:t>
            </w:r>
            <w:r>
              <w:rPr>
                <w:rFonts w:cs="Calibri"/>
                <w:lang w:val="en-US"/>
              </w:rPr>
              <w:t>c</w:t>
            </w:r>
            <w:r w:rsidR="00CC4D10">
              <w:rPr>
                <w:rFonts w:cs="Calibri"/>
                <w:lang w:val="en-US"/>
              </w:rPr>
              <w:t xml:space="preserve">tive of the </w:t>
            </w:r>
            <w:r w:rsidR="00F05DC6" w:rsidRPr="00EE6973">
              <w:rPr>
                <w:rFonts w:cs="Calibri"/>
                <w:lang w:val="en-US"/>
              </w:rPr>
              <w:t xml:space="preserve">course </w:t>
            </w:r>
            <w:r w:rsidR="00CC4D10">
              <w:rPr>
                <w:rFonts w:cs="Calibri"/>
                <w:lang w:val="en-US"/>
              </w:rPr>
              <w:t xml:space="preserve">is to </w:t>
            </w:r>
            <w:r w:rsidR="00F05DC6" w:rsidRPr="00EE6973">
              <w:rPr>
                <w:rFonts w:cs="Calibri"/>
                <w:lang w:val="en-US"/>
              </w:rPr>
              <w:t xml:space="preserve">provide an overview of </w:t>
            </w:r>
            <w:r w:rsidR="00654235">
              <w:rPr>
                <w:rFonts w:cs="Calibri"/>
                <w:lang w:val="en-US"/>
              </w:rPr>
              <w:t>concepts, architectures and protocols in modern telecommunication networks. The focus is on network transfer</w:t>
            </w:r>
            <w:r w:rsidR="006B18FD">
              <w:rPr>
                <w:rFonts w:cs="Calibri"/>
                <w:lang w:val="en-US"/>
              </w:rPr>
              <w:t xml:space="preserve"> process</w:t>
            </w:r>
            <w:r w:rsidR="00654235">
              <w:rPr>
                <w:rFonts w:cs="Calibri"/>
                <w:lang w:val="en-US"/>
              </w:rPr>
              <w:t xml:space="preserve"> with </w:t>
            </w:r>
            <w:r w:rsidR="006B55DD">
              <w:rPr>
                <w:rFonts w:cs="Calibri"/>
                <w:lang w:val="en-US"/>
              </w:rPr>
              <w:t>internet</w:t>
            </w:r>
            <w:r w:rsidR="00654235">
              <w:rPr>
                <w:rFonts w:cs="Calibri"/>
                <w:lang w:val="en-US"/>
              </w:rPr>
              <w:t xml:space="preserve"> protocol.</w:t>
            </w:r>
          </w:p>
          <w:p w:rsidR="00D900D3" w:rsidRDefault="00D900D3">
            <w:pPr>
              <w:rPr>
                <w:rFonts w:cs="Calibri"/>
              </w:rPr>
            </w:pPr>
            <w:r>
              <w:rPr>
                <w:lang w:val="en-US"/>
              </w:rPr>
              <w:t xml:space="preserve">Students will </w:t>
            </w:r>
            <w:r w:rsidRPr="00D900D3">
              <w:rPr>
                <w:lang w:val="en-US"/>
              </w:rPr>
              <w:t>acquire fundamental knowledge and skills</w:t>
            </w:r>
            <w:r>
              <w:rPr>
                <w:lang w:val="en-US"/>
              </w:rPr>
              <w:t xml:space="preserve"> in these fields.</w:t>
            </w: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FE086C" w:rsidRDefault="00654235" w:rsidP="006432C5">
            <w:pPr>
              <w:rPr>
                <w:rFonts w:cs="Calibri"/>
              </w:rPr>
            </w:pPr>
            <w:r w:rsidRPr="00FE086C">
              <w:rPr>
                <w:rFonts w:cs="Calibri"/>
              </w:rPr>
              <w:t xml:space="preserve">Poznavanje in razumevanje </w:t>
            </w:r>
            <w:r w:rsidRPr="00FE086C">
              <w:t xml:space="preserve">konceptov, arhitektur in protokolov v sodobnih </w:t>
            </w:r>
            <w:r w:rsidR="006B55DD" w:rsidRPr="00FE086C">
              <w:t xml:space="preserve">internetnih </w:t>
            </w:r>
            <w:r w:rsidRPr="00FE086C">
              <w:t>komunikacijskih omrežjih</w:t>
            </w:r>
            <w:r w:rsidR="006B55DD" w:rsidRPr="00FE086C"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C44581" w:rsidRDefault="00F05DC6">
            <w:pPr>
              <w:rPr>
                <w:rFonts w:cs="Calibri"/>
                <w:lang w:val="en-GB"/>
              </w:rPr>
            </w:pPr>
            <w:r w:rsidRPr="00EE6973">
              <w:rPr>
                <w:rFonts w:cs="Calibri"/>
                <w:lang w:val="en-US"/>
              </w:rPr>
              <w:t xml:space="preserve">Knowledge and understanding of </w:t>
            </w:r>
            <w:r w:rsidR="00654235">
              <w:rPr>
                <w:rFonts w:cs="Calibri"/>
                <w:lang w:val="en-US"/>
              </w:rPr>
              <w:t xml:space="preserve">concepts, architectures and protocols in modern </w:t>
            </w:r>
            <w:r w:rsidR="006B55DD">
              <w:rPr>
                <w:rFonts w:cs="Calibri"/>
                <w:lang w:val="en-US"/>
              </w:rPr>
              <w:t xml:space="preserve">internet </w:t>
            </w:r>
            <w:r w:rsidR="00654235">
              <w:rPr>
                <w:rFonts w:cs="Calibri"/>
                <w:lang w:val="en-US"/>
              </w:rPr>
              <w:t>communication networks.</w:t>
            </w:r>
          </w:p>
        </w:tc>
      </w:tr>
      <w:tr w:rsidR="000B2261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21212C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2C" w:rsidRDefault="0021212C" w:rsidP="0021212C">
            <w:pPr>
              <w:rPr>
                <w:rFonts w:cs="Calibri"/>
              </w:rPr>
            </w:pPr>
            <w:r w:rsidRPr="00941F02">
              <w:rPr>
                <w:rFonts w:cs="Calibri"/>
              </w:rPr>
              <w:t>Predavanja</w:t>
            </w:r>
            <w:r>
              <w:rPr>
                <w:rFonts w:cs="Calibri"/>
              </w:rPr>
              <w:t>,</w:t>
            </w:r>
            <w:r w:rsidRPr="00941F02">
              <w:rPr>
                <w:rFonts w:cs="Calibri"/>
              </w:rPr>
              <w:t xml:space="preserve"> na katerih se študent seznani s teoretičnimi osnovami</w:t>
            </w:r>
            <w:r>
              <w:rPr>
                <w:rFonts w:cs="Calibri"/>
              </w:rPr>
              <w:t>,</w:t>
            </w:r>
            <w:r w:rsidRPr="00941F02">
              <w:rPr>
                <w:rFonts w:cs="Calibri"/>
              </w:rPr>
              <w:t xml:space="preserve"> ter laboratorijske vaje, kjer probleme spozna tudi praktično in jih v timu rešuje</w:t>
            </w:r>
            <w:r>
              <w:rPr>
                <w:rFonts w:cs="Calibri"/>
              </w:rPr>
              <w:t xml:space="preserve"> skozi projektno delo</w:t>
            </w:r>
            <w:r w:rsidRPr="00941F02">
              <w:rPr>
                <w:rFonts w:cs="Calibri"/>
              </w:rPr>
              <w:t>.</w:t>
            </w:r>
            <w:r>
              <w:rPr>
                <w:rFonts w:cs="Calibri"/>
              </w:rPr>
              <w:t xml:space="preserve"> Eizobraževanje. Ogledi in vabljeni predavatelji.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12C" w:rsidRDefault="0021212C" w:rsidP="0021212C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12C" w:rsidRPr="00FE086C" w:rsidRDefault="0021212C" w:rsidP="0021212C">
            <w:pPr>
              <w:rPr>
                <w:rFonts w:cs="Calibri"/>
                <w:lang w:val="en-GB"/>
              </w:rPr>
            </w:pPr>
            <w:r w:rsidRPr="00FE086C">
              <w:rPr>
                <w:rFonts w:cs="Calibri"/>
                <w:lang w:val="en-GB"/>
              </w:rPr>
              <w:t xml:space="preserve">Lectures for theoretical aspects, </w:t>
            </w:r>
          </w:p>
          <w:p w:rsidR="0021212C" w:rsidRDefault="0021212C" w:rsidP="0021212C">
            <w:pPr>
              <w:rPr>
                <w:rFonts w:cs="Calibri"/>
              </w:rPr>
            </w:pPr>
            <w:proofErr w:type="gramStart"/>
            <w:r w:rsidRPr="00FE086C">
              <w:rPr>
                <w:rFonts w:cs="Calibri"/>
                <w:lang w:val="en-GB"/>
              </w:rPr>
              <w:t>laboratory</w:t>
            </w:r>
            <w:proofErr w:type="gramEnd"/>
            <w:r w:rsidRPr="00FE086C">
              <w:rPr>
                <w:rFonts w:cs="Calibri"/>
                <w:lang w:val="en-GB"/>
              </w:rPr>
              <w:t xml:space="preserve"> exercises and team work for real-case scenarios and problem solving through project work. </w:t>
            </w:r>
            <w:proofErr w:type="spellStart"/>
            <w:r w:rsidRPr="00FE086C">
              <w:rPr>
                <w:rFonts w:cs="Calibri"/>
                <w:lang w:val="en-GB"/>
              </w:rPr>
              <w:t>Elearning</w:t>
            </w:r>
            <w:proofErr w:type="spellEnd"/>
            <w:r w:rsidRPr="00FE086C">
              <w:rPr>
                <w:rFonts w:cs="Calibri"/>
                <w:lang w:val="en-GB"/>
              </w:rPr>
              <w:t>. Study visits and invited lecturers.</w:t>
            </w:r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Assessment:</w:t>
            </w:r>
          </w:p>
        </w:tc>
      </w:tr>
      <w:tr w:rsidR="00B34AE6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AE6" w:rsidRDefault="00B34AE6" w:rsidP="00B34AE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Način: pisni izpit, ustni izpit.</w:t>
            </w:r>
          </w:p>
          <w:p w:rsidR="00B34AE6" w:rsidRDefault="00B34AE6" w:rsidP="00B34AE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Ocene od 1 do vključno 5 so negativne, ocene od vključno 6 do 10 so pozitivne.</w:t>
            </w:r>
          </w:p>
          <w:p w:rsidR="00B34AE6" w:rsidRDefault="00B34AE6" w:rsidP="00B34AE6">
            <w:pPr>
              <w:spacing w:line="276" w:lineRule="auto"/>
              <w:rPr>
                <w:lang w:val="en-US" w:eastAsia="en-US"/>
              </w:rPr>
            </w:pPr>
          </w:p>
          <w:p w:rsidR="00B34AE6" w:rsidRDefault="00B34AE6" w:rsidP="00B34AE6">
            <w:pPr>
              <w:spacing w:line="276" w:lineRule="auto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Uspešna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izvedba</w:t>
            </w:r>
            <w:proofErr w:type="spellEnd"/>
            <w:r>
              <w:rPr>
                <w:lang w:val="en-US" w:eastAsia="en-US"/>
              </w:rPr>
              <w:t xml:space="preserve"> 80% </w:t>
            </w:r>
            <w:proofErr w:type="spellStart"/>
            <w:r>
              <w:rPr>
                <w:lang w:val="en-US" w:eastAsia="en-US"/>
              </w:rPr>
              <w:t>laboratorijskih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vaj</w:t>
            </w:r>
            <w:proofErr w:type="spellEnd"/>
            <w:r>
              <w:rPr>
                <w:lang w:val="en-US" w:eastAsia="en-US"/>
              </w:rPr>
              <w:t xml:space="preserve"> je </w:t>
            </w:r>
            <w:proofErr w:type="spellStart"/>
            <w:r>
              <w:rPr>
                <w:lang w:val="en-US" w:eastAsia="en-US"/>
              </w:rPr>
              <w:t>predpogoj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za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prijavo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na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pisni</w:t>
            </w:r>
            <w:proofErr w:type="spellEnd"/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izpit</w:t>
            </w:r>
            <w:proofErr w:type="spellEnd"/>
            <w:r>
              <w:rPr>
                <w:lang w:val="en-US" w:eastAsia="en-US"/>
              </w:rPr>
              <w:t>.</w:t>
            </w:r>
          </w:p>
          <w:p w:rsidR="00B34AE6" w:rsidRDefault="00B34AE6" w:rsidP="00B34AE6">
            <w:pPr>
              <w:spacing w:line="276" w:lineRule="auto"/>
              <w:rPr>
                <w:lang w:val="en-US" w:eastAsia="en-US"/>
              </w:rPr>
            </w:pPr>
          </w:p>
          <w:p w:rsidR="00B34AE6" w:rsidRDefault="00B34AE6" w:rsidP="00B34AE6">
            <w:pPr>
              <w:spacing w:line="276" w:lineRule="auto"/>
              <w:rPr>
                <w:lang w:val="en-US" w:eastAsia="en-US"/>
              </w:rPr>
            </w:pPr>
          </w:p>
          <w:p w:rsidR="00B34AE6" w:rsidRDefault="00B34AE6" w:rsidP="00B34AE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Prispevki k oceni:</w:t>
            </w:r>
          </w:p>
          <w:p w:rsidR="00B34AE6" w:rsidRDefault="00B34AE6" w:rsidP="00716732">
            <w:pPr>
              <w:pStyle w:val="Odstavekseznama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pisni izpit</w:t>
            </w:r>
          </w:p>
          <w:p w:rsidR="00B34AE6" w:rsidRPr="00716732" w:rsidRDefault="00B34AE6" w:rsidP="00716732">
            <w:pPr>
              <w:pStyle w:val="Odstavekseznama"/>
              <w:numPr>
                <w:ilvl w:val="0"/>
                <w:numId w:val="4"/>
              </w:numPr>
              <w:rPr>
                <w:rFonts w:cs="Calibri"/>
              </w:rPr>
            </w:pPr>
            <w:r>
              <w:rPr>
                <w:lang w:eastAsia="en-US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AE6" w:rsidRDefault="00B34AE6" w:rsidP="00B34AE6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:rsidR="00B34AE6" w:rsidRDefault="00B34AE6" w:rsidP="00B34AE6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:rsidR="00B34AE6" w:rsidRDefault="00B34AE6" w:rsidP="00B34AE6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:rsidR="00B34AE6" w:rsidRDefault="00B34AE6" w:rsidP="00B34AE6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:rsidR="00B34AE6" w:rsidRDefault="00B34AE6" w:rsidP="00B34AE6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:rsidR="00B34AE6" w:rsidRDefault="00B34AE6" w:rsidP="00B34AE6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:rsidR="00B34AE6" w:rsidRDefault="00B34AE6" w:rsidP="00B34AE6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:rsidR="00B34AE6" w:rsidRDefault="00B34AE6" w:rsidP="00B34AE6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:rsidR="00B34AE6" w:rsidRDefault="00B34AE6" w:rsidP="00B34AE6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</w:p>
          <w:p w:rsidR="00B34AE6" w:rsidRPr="00716732" w:rsidRDefault="00B34AE6" w:rsidP="00B34AE6">
            <w:pPr>
              <w:spacing w:line="276" w:lineRule="auto"/>
              <w:jc w:val="center"/>
              <w:rPr>
                <w:rFonts w:cs="Calibri"/>
                <w:lang w:eastAsia="en-US"/>
              </w:rPr>
            </w:pPr>
            <w:r w:rsidRPr="00716732">
              <w:rPr>
                <w:rFonts w:cs="Calibri"/>
                <w:lang w:eastAsia="en-US"/>
              </w:rPr>
              <w:t>50%</w:t>
            </w:r>
          </w:p>
          <w:p w:rsidR="00B34AE6" w:rsidRDefault="00B34AE6" w:rsidP="00FE086C">
            <w:pPr>
              <w:jc w:val="center"/>
              <w:rPr>
                <w:rFonts w:cs="Calibri"/>
                <w:b/>
              </w:rPr>
            </w:pPr>
            <w:r w:rsidRPr="00716732">
              <w:rPr>
                <w:rFonts w:cs="Calibri"/>
                <w:lang w:eastAsia="en-US"/>
              </w:rPr>
              <w:t>50%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AE6" w:rsidRDefault="00B34AE6" w:rsidP="00B34AE6">
            <w:pPr>
              <w:spacing w:line="276" w:lineRule="auto"/>
              <w:rPr>
                <w:rFonts w:cs="Calibri"/>
                <w:lang w:val="en-US" w:eastAsia="en-US"/>
              </w:rPr>
            </w:pPr>
            <w:r>
              <w:rPr>
                <w:rFonts w:cs="Calibri"/>
                <w:lang w:val="en-US" w:eastAsia="en-US"/>
              </w:rPr>
              <w:t>Type: written exam, oral exam.</w:t>
            </w:r>
          </w:p>
          <w:p w:rsidR="00B34AE6" w:rsidRDefault="00B34AE6" w:rsidP="00B34AE6">
            <w:pPr>
              <w:spacing w:line="276" w:lineRule="auto"/>
              <w:rPr>
                <w:rFonts w:cs="Calibri"/>
                <w:lang w:val="en-GB" w:eastAsia="en-US"/>
              </w:rPr>
            </w:pPr>
            <w:r>
              <w:rPr>
                <w:rFonts w:cs="Calibri"/>
                <w:lang w:val="en-GB" w:eastAsia="en-US"/>
              </w:rPr>
              <w:t xml:space="preserve">Negative grades: from 1 to 5, positive grades:  from 6 to 10. </w:t>
            </w:r>
          </w:p>
          <w:p w:rsidR="00B34AE6" w:rsidRDefault="00B34AE6" w:rsidP="00B34AE6">
            <w:pPr>
              <w:spacing w:line="276" w:lineRule="auto"/>
              <w:rPr>
                <w:rFonts w:cs="Calibri"/>
                <w:lang w:val="en-US" w:eastAsia="en-US"/>
              </w:rPr>
            </w:pPr>
          </w:p>
          <w:p w:rsidR="00B34AE6" w:rsidRDefault="00B34AE6" w:rsidP="00B34AE6">
            <w:pPr>
              <w:spacing w:line="276" w:lineRule="auto"/>
              <w:rPr>
                <w:rFonts w:cs="Calibri"/>
                <w:lang w:val="en-US" w:eastAsia="en-US"/>
              </w:rPr>
            </w:pPr>
            <w:r>
              <w:rPr>
                <w:rFonts w:cs="Calibri"/>
                <w:lang w:val="en-US" w:eastAsia="en-US"/>
              </w:rPr>
              <w:t>Successful completion of at least 80% of the laboratory exercises is prerequisite for the written exam.</w:t>
            </w:r>
          </w:p>
          <w:p w:rsidR="00B34AE6" w:rsidRDefault="00B34AE6" w:rsidP="00B34AE6">
            <w:pPr>
              <w:spacing w:line="276" w:lineRule="auto"/>
              <w:rPr>
                <w:rFonts w:cs="Calibri"/>
                <w:b/>
                <w:lang w:eastAsia="en-US"/>
              </w:rPr>
            </w:pPr>
          </w:p>
          <w:p w:rsidR="00B34AE6" w:rsidRDefault="00B34AE6" w:rsidP="00B34AE6">
            <w:pPr>
              <w:spacing w:line="276" w:lineRule="auto"/>
              <w:rPr>
                <w:rFonts w:cs="Calibri"/>
                <w:lang w:val="en-GB" w:eastAsia="en-US"/>
              </w:rPr>
            </w:pPr>
            <w:r>
              <w:rPr>
                <w:rFonts w:cs="Calibri"/>
                <w:lang w:val="en-GB" w:eastAsia="en-US"/>
              </w:rPr>
              <w:t>Contributions to final grade:</w:t>
            </w:r>
          </w:p>
          <w:p w:rsidR="00B34AE6" w:rsidRPr="00716732" w:rsidRDefault="00B34AE6" w:rsidP="00716732">
            <w:pPr>
              <w:pStyle w:val="Odstavekseznama"/>
              <w:numPr>
                <w:ilvl w:val="0"/>
                <w:numId w:val="5"/>
              </w:numPr>
              <w:spacing w:line="276" w:lineRule="auto"/>
              <w:rPr>
                <w:lang w:val="en-GB" w:eastAsia="en-US"/>
              </w:rPr>
            </w:pPr>
            <w:r w:rsidRPr="00716732">
              <w:rPr>
                <w:lang w:val="en-GB" w:eastAsia="en-US"/>
              </w:rPr>
              <w:t>written exam</w:t>
            </w:r>
          </w:p>
          <w:p w:rsidR="00B34AE6" w:rsidRPr="00716732" w:rsidRDefault="00B34AE6" w:rsidP="00716732">
            <w:pPr>
              <w:pStyle w:val="Odstavekseznama"/>
              <w:numPr>
                <w:ilvl w:val="0"/>
                <w:numId w:val="5"/>
              </w:numPr>
              <w:rPr>
                <w:rFonts w:cs="Calibri"/>
                <w:b/>
              </w:rPr>
            </w:pPr>
            <w:r w:rsidRPr="00716732">
              <w:rPr>
                <w:lang w:val="en-GB" w:eastAsia="en-US"/>
              </w:rPr>
              <w:t>oral examination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8C1" w:rsidRDefault="009938C1" w:rsidP="009938C1">
            <w:pPr>
              <w:pStyle w:val="Odstavekseznama"/>
              <w:numPr>
                <w:ilvl w:val="0"/>
                <w:numId w:val="2"/>
              </w:num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KOS, Andrej, HOMAN, Peter, BEŠTER, Janez. Performance evaluation of a synchronous bulk packet switch under real traffic conditions. IEICE transactions on communications, ISSN 0916-8516, 2003, vol. E86-B, no. 5, str. 1612-1624.</w:t>
            </w:r>
          </w:p>
          <w:p w:rsidR="009938C1" w:rsidRDefault="009938C1" w:rsidP="009938C1">
            <w:pPr>
              <w:pStyle w:val="Odstavekseznama"/>
              <w:numPr>
                <w:ilvl w:val="0"/>
                <w:numId w:val="2"/>
              </w:num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KOS, Andrej, VOLK, </w:t>
            </w:r>
            <w:proofErr w:type="spellStart"/>
            <w:r>
              <w:rPr>
                <w:rFonts w:cs="Calibri"/>
                <w:lang w:val="en-US"/>
              </w:rPr>
              <w:t>Mojca</w:t>
            </w:r>
            <w:proofErr w:type="spellEnd"/>
            <w:r>
              <w:rPr>
                <w:rFonts w:cs="Calibri"/>
                <w:lang w:val="en-US"/>
              </w:rPr>
              <w:t xml:space="preserve">, BEŠTER, </w:t>
            </w:r>
            <w:proofErr w:type="spellStart"/>
            <w:r>
              <w:rPr>
                <w:rFonts w:cs="Calibri"/>
                <w:lang w:val="en-US"/>
              </w:rPr>
              <w:t>Janez</w:t>
            </w:r>
            <w:proofErr w:type="spellEnd"/>
            <w:r>
              <w:rPr>
                <w:rFonts w:cs="Calibri"/>
                <w:lang w:val="en-US"/>
              </w:rPr>
              <w:t>. Quality assurance in the IMS-based NGN environment. V: CRANLEY, Nicola (</w:t>
            </w:r>
            <w:proofErr w:type="spellStart"/>
            <w:r>
              <w:rPr>
                <w:rFonts w:cs="Calibri"/>
                <w:lang w:val="en-US"/>
              </w:rPr>
              <w:t>ur</w:t>
            </w:r>
            <w:proofErr w:type="spellEnd"/>
            <w:r>
              <w:rPr>
                <w:rFonts w:cs="Calibri"/>
                <w:lang w:val="en-US"/>
              </w:rPr>
              <w:t>.), MURPHY, Liam (</w:t>
            </w:r>
            <w:proofErr w:type="spellStart"/>
            <w:proofErr w:type="gramStart"/>
            <w:r>
              <w:rPr>
                <w:rFonts w:cs="Calibri"/>
                <w:lang w:val="en-US"/>
              </w:rPr>
              <w:t>ur</w:t>
            </w:r>
            <w:proofErr w:type="spellEnd"/>
            <w:proofErr w:type="gramEnd"/>
            <w:r>
              <w:rPr>
                <w:rFonts w:cs="Calibri"/>
                <w:lang w:val="en-US"/>
              </w:rPr>
              <w:t xml:space="preserve">.). Handbook of research on wireless multimedia: quality of service and solutions. Hershey; New York: Information Science Reference, cop. 2009, str. 240-257. </w:t>
            </w:r>
          </w:p>
          <w:p w:rsidR="009938C1" w:rsidRDefault="009938C1" w:rsidP="009938C1">
            <w:pPr>
              <w:pStyle w:val="Odstavekseznama"/>
              <w:numPr>
                <w:ilvl w:val="0"/>
                <w:numId w:val="2"/>
              </w:num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RUGELJ, Miha, STERLE, Janez, KOS, Andrej. </w:t>
            </w:r>
            <w:proofErr w:type="spellStart"/>
            <w:r>
              <w:rPr>
                <w:rFonts w:cs="Calibri"/>
                <w:lang w:val="en-US"/>
              </w:rPr>
              <w:t>Funkcionalna</w:t>
            </w:r>
            <w:proofErr w:type="spellEnd"/>
            <w:r>
              <w:rPr>
                <w:rFonts w:cs="Calibri"/>
                <w:lang w:val="en-US"/>
              </w:rPr>
              <w:t xml:space="preserve"> in </w:t>
            </w:r>
            <w:proofErr w:type="spellStart"/>
            <w:r>
              <w:rPr>
                <w:rFonts w:cs="Calibri"/>
                <w:lang w:val="en-US"/>
              </w:rPr>
              <w:t>zmogljivostna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primerjava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odprtokodnih</w:t>
            </w:r>
            <w:proofErr w:type="spellEnd"/>
            <w:r>
              <w:rPr>
                <w:rFonts w:cs="Calibri"/>
                <w:lang w:val="en-US"/>
              </w:rPr>
              <w:t xml:space="preserve"> in </w:t>
            </w:r>
            <w:proofErr w:type="spellStart"/>
            <w:r>
              <w:rPr>
                <w:rFonts w:cs="Calibri"/>
                <w:lang w:val="en-US"/>
              </w:rPr>
              <w:t>komercialnih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rešitev</w:t>
            </w:r>
            <w:proofErr w:type="spellEnd"/>
            <w:r>
              <w:rPr>
                <w:rFonts w:cs="Calibri"/>
                <w:lang w:val="en-US"/>
              </w:rPr>
              <w:t xml:space="preserve"> multicast. </w:t>
            </w:r>
            <w:proofErr w:type="spellStart"/>
            <w:r>
              <w:rPr>
                <w:rFonts w:cs="Calibri"/>
                <w:lang w:val="en-US"/>
              </w:rPr>
              <w:t>Elektrotehniški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vestnik</w:t>
            </w:r>
            <w:proofErr w:type="spellEnd"/>
            <w:r>
              <w:rPr>
                <w:rFonts w:cs="Calibri"/>
                <w:lang w:val="en-US"/>
              </w:rPr>
              <w:t>, ISSN 0013-5852. [</w:t>
            </w:r>
            <w:proofErr w:type="spellStart"/>
            <w:r>
              <w:rPr>
                <w:rFonts w:cs="Calibri"/>
                <w:lang w:val="en-US"/>
              </w:rPr>
              <w:t>Slovenska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tiskana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izd</w:t>
            </w:r>
            <w:proofErr w:type="spellEnd"/>
            <w:r>
              <w:rPr>
                <w:rFonts w:cs="Calibri"/>
                <w:lang w:val="en-US"/>
              </w:rPr>
              <w:t xml:space="preserve">.], 2011, </w:t>
            </w:r>
            <w:proofErr w:type="spellStart"/>
            <w:r>
              <w:rPr>
                <w:rFonts w:cs="Calibri"/>
                <w:lang w:val="en-US"/>
              </w:rPr>
              <w:t>letn</w:t>
            </w:r>
            <w:proofErr w:type="spellEnd"/>
            <w:r>
              <w:rPr>
                <w:rFonts w:cs="Calibri"/>
                <w:lang w:val="en-US"/>
              </w:rPr>
              <w:t xml:space="preserve">. 78, </w:t>
            </w:r>
            <w:proofErr w:type="spellStart"/>
            <w:r>
              <w:rPr>
                <w:rFonts w:cs="Calibri"/>
                <w:lang w:val="en-US"/>
              </w:rPr>
              <w:t>št</w:t>
            </w:r>
            <w:proofErr w:type="spellEnd"/>
            <w:r>
              <w:rPr>
                <w:rFonts w:cs="Calibri"/>
                <w:lang w:val="en-US"/>
              </w:rPr>
              <w:t xml:space="preserve">. 4, str. 211-216. </w:t>
            </w:r>
          </w:p>
          <w:p w:rsidR="009938C1" w:rsidRDefault="009938C1" w:rsidP="009938C1">
            <w:pPr>
              <w:pStyle w:val="Odstavekseznama"/>
              <w:numPr>
                <w:ilvl w:val="0"/>
                <w:numId w:val="2"/>
              </w:num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KOS, Andrej, BEŠTER, Janez. </w:t>
            </w:r>
            <w:proofErr w:type="spellStart"/>
            <w:r>
              <w:rPr>
                <w:rFonts w:cs="Calibri"/>
                <w:lang w:val="en-US"/>
              </w:rPr>
              <w:t>Razvoj</w:t>
            </w:r>
            <w:proofErr w:type="spellEnd"/>
            <w:r>
              <w:rPr>
                <w:rFonts w:cs="Calibri"/>
                <w:lang w:val="en-US"/>
              </w:rPr>
              <w:t xml:space="preserve"> in </w:t>
            </w:r>
            <w:proofErr w:type="spellStart"/>
            <w:r>
              <w:rPr>
                <w:rFonts w:cs="Calibri"/>
                <w:lang w:val="en-US"/>
              </w:rPr>
              <w:t>uvajanje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novih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telekomunikacijskih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storitev</w:t>
            </w:r>
            <w:proofErr w:type="spellEnd"/>
            <w:r>
              <w:rPr>
                <w:rFonts w:cs="Calibri"/>
                <w:lang w:val="en-US"/>
              </w:rPr>
              <w:t xml:space="preserve">. </w:t>
            </w:r>
            <w:proofErr w:type="spellStart"/>
            <w:r>
              <w:rPr>
                <w:rFonts w:cs="Calibri"/>
                <w:lang w:val="en-US"/>
              </w:rPr>
              <w:t>Elektrotehniški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vestnik</w:t>
            </w:r>
            <w:proofErr w:type="spellEnd"/>
            <w:r>
              <w:rPr>
                <w:rFonts w:cs="Calibri"/>
                <w:lang w:val="en-US"/>
              </w:rPr>
              <w:t>, ISSN 0013-5852. [</w:t>
            </w:r>
            <w:proofErr w:type="spellStart"/>
            <w:r>
              <w:rPr>
                <w:rFonts w:cs="Calibri"/>
                <w:lang w:val="en-US"/>
              </w:rPr>
              <w:t>Slovenska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tiskana</w:t>
            </w:r>
            <w:proofErr w:type="spellEnd"/>
            <w:r>
              <w:rPr>
                <w:rFonts w:cs="Calibri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izd</w:t>
            </w:r>
            <w:proofErr w:type="spellEnd"/>
            <w:r>
              <w:rPr>
                <w:rFonts w:cs="Calibri"/>
                <w:lang w:val="en-US"/>
              </w:rPr>
              <w:t xml:space="preserve">.], 2002, </w:t>
            </w:r>
            <w:proofErr w:type="spellStart"/>
            <w:r>
              <w:rPr>
                <w:rFonts w:cs="Calibri"/>
                <w:lang w:val="en-US"/>
              </w:rPr>
              <w:t>letn</w:t>
            </w:r>
            <w:proofErr w:type="spellEnd"/>
            <w:r>
              <w:rPr>
                <w:rFonts w:cs="Calibri"/>
                <w:lang w:val="en-US"/>
              </w:rPr>
              <w:t xml:space="preserve">. 69, </w:t>
            </w:r>
            <w:proofErr w:type="spellStart"/>
            <w:r>
              <w:rPr>
                <w:rFonts w:cs="Calibri"/>
                <w:lang w:val="en-US"/>
              </w:rPr>
              <w:t>št</w:t>
            </w:r>
            <w:proofErr w:type="spellEnd"/>
            <w:r>
              <w:rPr>
                <w:rFonts w:cs="Calibri"/>
                <w:lang w:val="en-US"/>
              </w:rPr>
              <w:t xml:space="preserve">. 3-4, str. 221-226. </w:t>
            </w:r>
          </w:p>
          <w:p w:rsidR="00D60606" w:rsidRPr="00F011D5" w:rsidRDefault="009938C1" w:rsidP="009938C1">
            <w:pPr>
              <w:pStyle w:val="Odstavekseznama"/>
              <w:numPr>
                <w:ilvl w:val="0"/>
                <w:numId w:val="2"/>
              </w:num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 xml:space="preserve">RUGELJ, </w:t>
            </w:r>
            <w:proofErr w:type="spellStart"/>
            <w:r>
              <w:rPr>
                <w:rFonts w:cs="Calibri"/>
                <w:lang w:val="en-US"/>
              </w:rPr>
              <w:t>Miha</w:t>
            </w:r>
            <w:proofErr w:type="spellEnd"/>
            <w:r>
              <w:rPr>
                <w:rFonts w:cs="Calibri"/>
                <w:lang w:val="en-US"/>
              </w:rPr>
              <w:t xml:space="preserve">, VOLK, </w:t>
            </w:r>
            <w:proofErr w:type="spellStart"/>
            <w:r>
              <w:rPr>
                <w:rFonts w:cs="Calibri"/>
                <w:lang w:val="en-US"/>
              </w:rPr>
              <w:t>Mojca</w:t>
            </w:r>
            <w:proofErr w:type="spellEnd"/>
            <w:r>
              <w:rPr>
                <w:rFonts w:cs="Calibri"/>
                <w:lang w:val="en-US"/>
              </w:rPr>
              <w:t>, SEDLAR, Urban, STERLE, Janez, KOS, Andrej. A novel user satisfaction prediction model for future network provisioning. Telecommunication systems, ISSN 1018-4864. [Print ed.], Jul. 2014, vol. 56, no. 3, str. 417-425.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66410"/>
    <w:multiLevelType w:val="hybridMultilevel"/>
    <w:tmpl w:val="F08E311A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E3186"/>
    <w:multiLevelType w:val="hybridMultilevel"/>
    <w:tmpl w:val="ACD628A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CA7200"/>
    <w:multiLevelType w:val="hybridMultilevel"/>
    <w:tmpl w:val="5CE2CF1E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FB0E87"/>
    <w:multiLevelType w:val="hybridMultilevel"/>
    <w:tmpl w:val="FC82C18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703E4"/>
    <w:rsid w:val="000B2261"/>
    <w:rsid w:val="000C2C3D"/>
    <w:rsid w:val="000E605D"/>
    <w:rsid w:val="000F41E9"/>
    <w:rsid w:val="000F7D82"/>
    <w:rsid w:val="001509CC"/>
    <w:rsid w:val="0018213C"/>
    <w:rsid w:val="001B60F1"/>
    <w:rsid w:val="001C5CD1"/>
    <w:rsid w:val="001D5408"/>
    <w:rsid w:val="00207896"/>
    <w:rsid w:val="0021212C"/>
    <w:rsid w:val="002724BA"/>
    <w:rsid w:val="002F300A"/>
    <w:rsid w:val="00316DBC"/>
    <w:rsid w:val="00333DA8"/>
    <w:rsid w:val="00336FDE"/>
    <w:rsid w:val="00347F11"/>
    <w:rsid w:val="00384EDA"/>
    <w:rsid w:val="003D48ED"/>
    <w:rsid w:val="0042575B"/>
    <w:rsid w:val="004565B4"/>
    <w:rsid w:val="004D6761"/>
    <w:rsid w:val="00530AB8"/>
    <w:rsid w:val="0053523E"/>
    <w:rsid w:val="005903BA"/>
    <w:rsid w:val="006253E7"/>
    <w:rsid w:val="00627A54"/>
    <w:rsid w:val="006432C5"/>
    <w:rsid w:val="00654235"/>
    <w:rsid w:val="006979BF"/>
    <w:rsid w:val="006B18FD"/>
    <w:rsid w:val="006B55DD"/>
    <w:rsid w:val="007161C2"/>
    <w:rsid w:val="00716732"/>
    <w:rsid w:val="00742571"/>
    <w:rsid w:val="00784B8D"/>
    <w:rsid w:val="007B5E3F"/>
    <w:rsid w:val="0082408F"/>
    <w:rsid w:val="00891E5F"/>
    <w:rsid w:val="008F6996"/>
    <w:rsid w:val="00900FF4"/>
    <w:rsid w:val="00903507"/>
    <w:rsid w:val="00941F02"/>
    <w:rsid w:val="0095150D"/>
    <w:rsid w:val="0099267E"/>
    <w:rsid w:val="009938C1"/>
    <w:rsid w:val="009C5723"/>
    <w:rsid w:val="00A024F8"/>
    <w:rsid w:val="00A02BF5"/>
    <w:rsid w:val="00A52151"/>
    <w:rsid w:val="00A95EA8"/>
    <w:rsid w:val="00AA00E5"/>
    <w:rsid w:val="00AA5E23"/>
    <w:rsid w:val="00AD048D"/>
    <w:rsid w:val="00AE692F"/>
    <w:rsid w:val="00B12423"/>
    <w:rsid w:val="00B17FF5"/>
    <w:rsid w:val="00B34AE6"/>
    <w:rsid w:val="00B37024"/>
    <w:rsid w:val="00B41AB6"/>
    <w:rsid w:val="00B81DF7"/>
    <w:rsid w:val="00B87B5F"/>
    <w:rsid w:val="00BA1F90"/>
    <w:rsid w:val="00C043A7"/>
    <w:rsid w:val="00C16E51"/>
    <w:rsid w:val="00C44581"/>
    <w:rsid w:val="00C80B05"/>
    <w:rsid w:val="00C83A35"/>
    <w:rsid w:val="00CC4D10"/>
    <w:rsid w:val="00CF24DA"/>
    <w:rsid w:val="00D3785B"/>
    <w:rsid w:val="00D60066"/>
    <w:rsid w:val="00D60606"/>
    <w:rsid w:val="00D6782B"/>
    <w:rsid w:val="00D826CD"/>
    <w:rsid w:val="00D900D3"/>
    <w:rsid w:val="00DB5B6E"/>
    <w:rsid w:val="00E028F5"/>
    <w:rsid w:val="00E86E72"/>
    <w:rsid w:val="00E948BA"/>
    <w:rsid w:val="00EF7242"/>
    <w:rsid w:val="00F011D5"/>
    <w:rsid w:val="00F05DC6"/>
    <w:rsid w:val="00F269E1"/>
    <w:rsid w:val="00F346C8"/>
    <w:rsid w:val="00F41409"/>
    <w:rsid w:val="00F547F3"/>
    <w:rsid w:val="00F65709"/>
    <w:rsid w:val="00F866D2"/>
    <w:rsid w:val="00FA4313"/>
    <w:rsid w:val="00FE086C"/>
    <w:rsid w:val="00FF19D4"/>
    <w:rsid w:val="00FF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B936B7-EE4A-4AA8-A2B0-13DA7853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C5723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83A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83A35"/>
    <w:rPr>
      <w:rFonts w:ascii="Tahoma" w:eastAsia="Calibri" w:hAnsi="Tahoma" w:cs="Tahoma"/>
      <w:sz w:val="16"/>
      <w:szCs w:val="16"/>
      <w:lang w:eastAsia="sl-SI"/>
    </w:rPr>
  </w:style>
  <w:style w:type="character" w:styleId="Hiperpovezava">
    <w:name w:val="Hyperlink"/>
    <w:basedOn w:val="Privzetapisavaodstavka"/>
    <w:uiPriority w:val="99"/>
    <w:unhideWhenUsed/>
    <w:rsid w:val="00F269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msoc.org/livepubs/surveys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933</Words>
  <Characters>5322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Marjana Rebernik</cp:lastModifiedBy>
  <cp:revision>8</cp:revision>
  <dcterms:created xsi:type="dcterms:W3CDTF">2016-05-23T11:53:00Z</dcterms:created>
  <dcterms:modified xsi:type="dcterms:W3CDTF">2016-06-21T12:24:00Z</dcterms:modified>
</cp:coreProperties>
</file>