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6" w:type="dxa"/>
        <w:tblInd w:w="-86" w:type="dxa"/>
        <w:tblLayout w:type="fixed"/>
        <w:tblCellMar>
          <w:left w:w="56" w:type="dxa"/>
          <w:right w:w="56" w:type="dxa"/>
        </w:tblCellMar>
        <w:tblLook w:val="00A0" w:firstRow="1" w:lastRow="0" w:firstColumn="1" w:lastColumn="0" w:noHBand="0" w:noVBand="0"/>
      </w:tblPr>
      <w:tblGrid>
        <w:gridCol w:w="1496"/>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F3741C" w:rsidTr="009E30B1">
        <w:tc>
          <w:tcPr>
            <w:tcW w:w="9776"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F3741C" w:rsidRDefault="00D60066">
            <w:pPr>
              <w:jc w:val="center"/>
              <w:rPr>
                <w:rFonts w:asciiTheme="minorHAnsi" w:hAnsiTheme="minorHAnsi" w:cs="Calibri"/>
                <w:b/>
              </w:rPr>
            </w:pPr>
            <w:r w:rsidRPr="00F3741C">
              <w:rPr>
                <w:rFonts w:asciiTheme="minorHAnsi" w:hAnsiTheme="minorHAnsi" w:cs="Calibri"/>
                <w:b/>
              </w:rPr>
              <w:t>UČNI NAČRT PREDMETA / COURSE SYLLABUS</w:t>
            </w:r>
          </w:p>
        </w:tc>
      </w:tr>
      <w:tr w:rsidR="00D60066" w:rsidRPr="00F3741C" w:rsidTr="009E30B1">
        <w:tc>
          <w:tcPr>
            <w:tcW w:w="1885" w:type="dxa"/>
            <w:gridSpan w:val="3"/>
            <w:hideMark/>
          </w:tcPr>
          <w:p w:rsidR="00D60066" w:rsidRPr="00F3741C" w:rsidRDefault="00D60066">
            <w:pPr>
              <w:rPr>
                <w:rFonts w:asciiTheme="minorHAnsi" w:hAnsiTheme="minorHAnsi" w:cs="Calibri"/>
                <w:b/>
              </w:rPr>
            </w:pPr>
            <w:r w:rsidRPr="00F3741C">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F3741C" w:rsidRDefault="00D76778">
            <w:pPr>
              <w:rPr>
                <w:rFonts w:asciiTheme="minorHAnsi" w:hAnsiTheme="minorHAnsi" w:cs="Calibri"/>
              </w:rPr>
            </w:pPr>
            <w:bookmarkStart w:id="0" w:name="Predmet"/>
            <w:bookmarkEnd w:id="0"/>
            <w:r w:rsidRPr="00F3741C">
              <w:rPr>
                <w:rFonts w:asciiTheme="minorHAnsi" w:hAnsiTheme="minorHAnsi"/>
              </w:rPr>
              <w:t>Analiza medicinskih slik</w:t>
            </w:r>
          </w:p>
        </w:tc>
      </w:tr>
      <w:tr w:rsidR="00D60066" w:rsidRPr="00F3741C" w:rsidTr="009E30B1">
        <w:tc>
          <w:tcPr>
            <w:tcW w:w="1885" w:type="dxa"/>
            <w:gridSpan w:val="3"/>
            <w:hideMark/>
          </w:tcPr>
          <w:p w:rsidR="00D60066" w:rsidRPr="00F3741C" w:rsidRDefault="00D60066">
            <w:pPr>
              <w:rPr>
                <w:rFonts w:asciiTheme="minorHAnsi" w:hAnsiTheme="minorHAnsi" w:cs="Calibri"/>
                <w:b/>
              </w:rPr>
            </w:pPr>
            <w:r w:rsidRPr="00F3741C">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F3741C" w:rsidRDefault="00D76778" w:rsidP="00D76778">
            <w:pPr>
              <w:rPr>
                <w:rFonts w:asciiTheme="minorHAnsi" w:hAnsiTheme="minorHAnsi" w:cs="Calibri"/>
              </w:rPr>
            </w:pPr>
            <w:bookmarkStart w:id="1" w:name="APredmet"/>
            <w:bookmarkEnd w:id="1"/>
            <w:r w:rsidRPr="00F3741C">
              <w:rPr>
                <w:rFonts w:asciiTheme="minorHAnsi" w:hAnsiTheme="minorHAnsi"/>
                <w:lang w:bidi="si-LK"/>
              </w:rPr>
              <w:t>Medical Image Analysis</w:t>
            </w:r>
          </w:p>
        </w:tc>
      </w:tr>
      <w:tr w:rsidR="00D60066" w:rsidRPr="00F3741C" w:rsidTr="009E30B1">
        <w:tc>
          <w:tcPr>
            <w:tcW w:w="3393" w:type="dxa"/>
            <w:gridSpan w:val="5"/>
            <w:vAlign w:val="center"/>
          </w:tcPr>
          <w:p w:rsidR="00D60066" w:rsidRPr="00F3741C" w:rsidRDefault="00D60066">
            <w:pPr>
              <w:jc w:val="center"/>
              <w:rPr>
                <w:rFonts w:asciiTheme="minorHAnsi" w:hAnsiTheme="minorHAnsi" w:cs="Calibri"/>
                <w:b/>
              </w:rPr>
            </w:pPr>
          </w:p>
        </w:tc>
        <w:tc>
          <w:tcPr>
            <w:tcW w:w="3401" w:type="dxa"/>
            <w:gridSpan w:val="8"/>
            <w:vAlign w:val="center"/>
          </w:tcPr>
          <w:p w:rsidR="00D60066" w:rsidRPr="00F3741C" w:rsidRDefault="00D60066">
            <w:pPr>
              <w:jc w:val="center"/>
              <w:rPr>
                <w:rFonts w:asciiTheme="minorHAnsi" w:hAnsiTheme="minorHAnsi" w:cs="Calibri"/>
                <w:b/>
              </w:rPr>
            </w:pPr>
          </w:p>
        </w:tc>
        <w:tc>
          <w:tcPr>
            <w:tcW w:w="1558" w:type="dxa"/>
            <w:gridSpan w:val="2"/>
            <w:vAlign w:val="center"/>
          </w:tcPr>
          <w:p w:rsidR="00D60066" w:rsidRPr="00F3741C" w:rsidRDefault="00D60066">
            <w:pPr>
              <w:jc w:val="center"/>
              <w:rPr>
                <w:rFonts w:asciiTheme="minorHAnsi" w:hAnsiTheme="minorHAnsi" w:cs="Calibri"/>
                <w:b/>
              </w:rPr>
            </w:pPr>
          </w:p>
        </w:tc>
        <w:tc>
          <w:tcPr>
            <w:tcW w:w="1424" w:type="dxa"/>
            <w:gridSpan w:val="3"/>
            <w:vAlign w:val="center"/>
          </w:tcPr>
          <w:p w:rsidR="00D60066" w:rsidRPr="00F3741C" w:rsidRDefault="00D60066">
            <w:pPr>
              <w:jc w:val="center"/>
              <w:rPr>
                <w:rFonts w:asciiTheme="minorHAnsi" w:hAnsiTheme="minorHAnsi" w:cs="Calibri"/>
                <w:b/>
              </w:rPr>
            </w:pPr>
          </w:p>
        </w:tc>
      </w:tr>
      <w:tr w:rsidR="00D60066" w:rsidRPr="00F3741C" w:rsidTr="009E30B1">
        <w:tc>
          <w:tcPr>
            <w:tcW w:w="3393" w:type="dxa"/>
            <w:gridSpan w:val="5"/>
            <w:tcBorders>
              <w:top w:val="nil"/>
              <w:left w:val="nil"/>
              <w:bottom w:val="single" w:sz="4" w:space="0" w:color="auto"/>
              <w:right w:val="nil"/>
            </w:tcBorders>
            <w:vAlign w:val="center"/>
            <w:hideMark/>
          </w:tcPr>
          <w:p w:rsidR="00D60066" w:rsidRPr="00F3741C" w:rsidRDefault="00D60066">
            <w:pPr>
              <w:jc w:val="center"/>
              <w:rPr>
                <w:rFonts w:asciiTheme="minorHAnsi" w:hAnsiTheme="minorHAnsi" w:cs="Calibri"/>
                <w:b/>
              </w:rPr>
            </w:pPr>
            <w:r w:rsidRPr="00F3741C">
              <w:rPr>
                <w:rFonts w:asciiTheme="minorHAnsi" w:hAnsiTheme="minorHAnsi" w:cs="Calibri"/>
                <w:b/>
              </w:rPr>
              <w:t>Študijski program in stopnja</w:t>
            </w:r>
          </w:p>
          <w:p w:rsidR="00D60066" w:rsidRPr="00F3741C" w:rsidRDefault="00D60066">
            <w:pPr>
              <w:jc w:val="center"/>
              <w:rPr>
                <w:rFonts w:asciiTheme="minorHAnsi" w:hAnsiTheme="minorHAnsi" w:cs="Calibri"/>
              </w:rPr>
            </w:pPr>
            <w:r w:rsidRPr="00F3741C">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F3741C" w:rsidRDefault="00D60066">
            <w:pPr>
              <w:jc w:val="center"/>
              <w:rPr>
                <w:rFonts w:asciiTheme="minorHAnsi" w:hAnsiTheme="minorHAnsi" w:cs="Calibri"/>
                <w:b/>
              </w:rPr>
            </w:pPr>
            <w:r w:rsidRPr="00F3741C">
              <w:rPr>
                <w:rFonts w:asciiTheme="minorHAnsi" w:hAnsiTheme="minorHAnsi" w:cs="Calibri"/>
                <w:b/>
              </w:rPr>
              <w:t>Študijska smer</w:t>
            </w:r>
          </w:p>
          <w:p w:rsidR="00D60066" w:rsidRPr="00F3741C" w:rsidRDefault="00D60066">
            <w:pPr>
              <w:jc w:val="center"/>
              <w:rPr>
                <w:rFonts w:asciiTheme="minorHAnsi" w:hAnsiTheme="minorHAnsi" w:cs="Calibri"/>
                <w:b/>
              </w:rPr>
            </w:pPr>
            <w:r w:rsidRPr="00F3741C">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F3741C" w:rsidRDefault="00D60066">
            <w:pPr>
              <w:jc w:val="center"/>
              <w:rPr>
                <w:rFonts w:asciiTheme="minorHAnsi" w:hAnsiTheme="minorHAnsi" w:cs="Calibri"/>
                <w:b/>
              </w:rPr>
            </w:pPr>
            <w:r w:rsidRPr="00F3741C">
              <w:rPr>
                <w:rFonts w:asciiTheme="minorHAnsi" w:hAnsiTheme="minorHAnsi" w:cs="Calibri"/>
                <w:b/>
              </w:rPr>
              <w:t>Letnik</w:t>
            </w:r>
          </w:p>
          <w:p w:rsidR="00D60066" w:rsidRPr="00F3741C" w:rsidRDefault="00D60066">
            <w:pPr>
              <w:jc w:val="center"/>
              <w:rPr>
                <w:rFonts w:asciiTheme="minorHAnsi" w:hAnsiTheme="minorHAnsi" w:cs="Calibri"/>
                <w:b/>
              </w:rPr>
            </w:pPr>
            <w:r w:rsidRPr="00F3741C">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F3741C" w:rsidRDefault="00D60066">
            <w:pPr>
              <w:jc w:val="center"/>
              <w:rPr>
                <w:rFonts w:asciiTheme="minorHAnsi" w:hAnsiTheme="minorHAnsi" w:cs="Calibri"/>
                <w:b/>
              </w:rPr>
            </w:pPr>
            <w:r w:rsidRPr="00F3741C">
              <w:rPr>
                <w:rFonts w:asciiTheme="minorHAnsi" w:hAnsiTheme="minorHAnsi" w:cs="Calibri"/>
                <w:b/>
              </w:rPr>
              <w:t>Semester</w:t>
            </w:r>
          </w:p>
          <w:p w:rsidR="00D60066" w:rsidRPr="00F3741C" w:rsidRDefault="00D60066">
            <w:pPr>
              <w:jc w:val="center"/>
              <w:rPr>
                <w:rFonts w:asciiTheme="minorHAnsi" w:hAnsiTheme="minorHAnsi" w:cs="Calibri"/>
                <w:b/>
              </w:rPr>
            </w:pPr>
            <w:r w:rsidRPr="00F3741C">
              <w:rPr>
                <w:rFonts w:asciiTheme="minorHAnsi" w:hAnsiTheme="minorHAnsi" w:cs="Calibri"/>
                <w:b/>
              </w:rPr>
              <w:t>Semester</w:t>
            </w:r>
          </w:p>
        </w:tc>
      </w:tr>
      <w:tr w:rsidR="005551F6" w:rsidRPr="00F3741C" w:rsidTr="009E30B1">
        <w:trPr>
          <w:trHeight w:val="318"/>
        </w:trPr>
        <w:tc>
          <w:tcPr>
            <w:tcW w:w="3393" w:type="dxa"/>
            <w:gridSpan w:val="5"/>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Cs/>
              </w:rPr>
            </w:pPr>
            <w:r w:rsidRPr="00F3741C">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
                <w:bCs/>
              </w:rPr>
            </w:pPr>
            <w:r w:rsidRPr="00F3741C">
              <w:rPr>
                <w:rFonts w:asciiTheme="minorHAnsi" w:hAnsiTheme="minorHAnsi"/>
                <w:lang w:bidi="si-LK"/>
              </w:rPr>
              <w:t xml:space="preserve">Biomedicinska tehnika  </w:t>
            </w:r>
            <w:r w:rsidRPr="00F3741C">
              <w:rPr>
                <w:rFonts w:asciiTheme="minorHAnsi" w:hAnsiTheme="minorHAnsi" w:cs="Calibri"/>
                <w:b/>
                <w:bCs/>
                <w:caps/>
                <w:lang w:bidi="si-LK"/>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pStyle w:val="ListParagraph"/>
              <w:ind w:left="0"/>
              <w:jc w:val="center"/>
              <w:rPr>
                <w:rFonts w:asciiTheme="minorHAnsi" w:hAnsiTheme="minorHAnsi" w:cs="Calibri"/>
                <w:bCs/>
              </w:rPr>
            </w:pPr>
            <w:r w:rsidRPr="00F3741C">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Cs/>
                <w:color w:val="000000" w:themeColor="text1"/>
              </w:rPr>
            </w:pPr>
            <w:r w:rsidRPr="00F3741C">
              <w:rPr>
                <w:rFonts w:asciiTheme="minorHAnsi" w:hAnsiTheme="minorHAnsi" w:cs="Calibri"/>
                <w:bCs/>
                <w:color w:val="000000" w:themeColor="text1"/>
              </w:rPr>
              <w:t>1</w:t>
            </w:r>
          </w:p>
        </w:tc>
      </w:tr>
      <w:tr w:rsidR="005551F6" w:rsidRPr="00F3741C" w:rsidTr="009E30B1">
        <w:trPr>
          <w:trHeight w:val="318"/>
        </w:trPr>
        <w:tc>
          <w:tcPr>
            <w:tcW w:w="3393" w:type="dxa"/>
            <w:gridSpan w:val="5"/>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
                <w:bCs/>
              </w:rPr>
            </w:pPr>
            <w:r w:rsidRPr="00F3741C">
              <w:rPr>
                <w:rFonts w:asciiTheme="minorHAnsi" w:hAnsiTheme="minorHAnsi"/>
                <w:lang w:val="en-GB"/>
              </w:rPr>
              <w:t>2</w:t>
            </w:r>
            <w:r w:rsidRPr="00F3741C">
              <w:rPr>
                <w:rFonts w:asciiTheme="minorHAnsi" w:hAnsiTheme="minorHAnsi"/>
                <w:vertAlign w:val="superscript"/>
                <w:lang w:val="en-GB"/>
              </w:rPr>
              <w:t>nd</w:t>
            </w:r>
            <w:r w:rsidRPr="00F3741C">
              <w:rPr>
                <w:rFonts w:asciiTheme="minorHAnsi" w:hAnsiTheme="minorHAnsi"/>
                <w:lang w:val="en-GB"/>
              </w:rPr>
              <w:t xml:space="preserve"> cycle masters study </w:t>
            </w:r>
            <w:r w:rsidRPr="00F3741C">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
                <w:bCs/>
              </w:rPr>
            </w:pPr>
            <w:r w:rsidRPr="00F3741C">
              <w:rPr>
                <w:rFonts w:asciiTheme="minorHAnsi" w:hAnsiTheme="minorHAnsi"/>
                <w:bCs/>
                <w:lang w:bidi="si-LK"/>
              </w:rPr>
              <w:t>Biomedical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Cs/>
                <w:highlight w:val="green"/>
              </w:rPr>
            </w:pPr>
            <w:r w:rsidRPr="00F3741C">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551F6" w:rsidRPr="00F3741C" w:rsidRDefault="005551F6" w:rsidP="005551F6">
            <w:pPr>
              <w:jc w:val="center"/>
              <w:rPr>
                <w:rFonts w:asciiTheme="minorHAnsi" w:hAnsiTheme="minorHAnsi" w:cs="Calibri"/>
                <w:bCs/>
                <w:color w:val="000000" w:themeColor="text1"/>
              </w:rPr>
            </w:pPr>
            <w:r w:rsidRPr="00F3741C">
              <w:rPr>
                <w:rFonts w:asciiTheme="minorHAnsi" w:hAnsiTheme="minorHAnsi" w:cs="Calibri"/>
                <w:bCs/>
                <w:color w:val="000000" w:themeColor="text1"/>
              </w:rPr>
              <w:t>1</w:t>
            </w:r>
          </w:p>
        </w:tc>
      </w:tr>
      <w:tr w:rsidR="005551F6" w:rsidRPr="00F3741C" w:rsidTr="009E30B1">
        <w:trPr>
          <w:trHeight w:val="103"/>
        </w:trPr>
        <w:tc>
          <w:tcPr>
            <w:tcW w:w="9776" w:type="dxa"/>
            <w:gridSpan w:val="18"/>
          </w:tcPr>
          <w:p w:rsidR="005551F6" w:rsidRPr="00F3741C" w:rsidRDefault="005551F6" w:rsidP="005551F6">
            <w:pPr>
              <w:rPr>
                <w:rFonts w:asciiTheme="minorHAnsi" w:hAnsiTheme="minorHAnsi" w:cs="Calibri"/>
                <w:b/>
                <w:bCs/>
              </w:rPr>
            </w:pPr>
          </w:p>
        </w:tc>
      </w:tr>
      <w:tr w:rsidR="005551F6" w:rsidRPr="00F3741C" w:rsidTr="009E30B1">
        <w:tc>
          <w:tcPr>
            <w:tcW w:w="5804" w:type="dxa"/>
            <w:gridSpan w:val="12"/>
            <w:tcBorders>
              <w:top w:val="nil"/>
              <w:left w:val="nil"/>
              <w:bottom w:val="nil"/>
              <w:right w:val="single" w:sz="4" w:space="0" w:color="auto"/>
            </w:tcBorders>
            <w:hideMark/>
          </w:tcPr>
          <w:p w:rsidR="005551F6" w:rsidRPr="00F3741C" w:rsidRDefault="005551F6" w:rsidP="005551F6">
            <w:pPr>
              <w:rPr>
                <w:rFonts w:asciiTheme="minorHAnsi" w:hAnsiTheme="minorHAnsi" w:cs="Calibri"/>
                <w:b/>
              </w:rPr>
            </w:pPr>
            <w:r w:rsidRPr="00F3741C">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5551F6" w:rsidRPr="00F3741C" w:rsidRDefault="005551F6" w:rsidP="000A2F00">
            <w:pPr>
              <w:jc w:val="right"/>
              <w:rPr>
                <w:rFonts w:asciiTheme="minorHAnsi" w:hAnsiTheme="minorHAnsi" w:cs="Calibri"/>
              </w:rPr>
            </w:pPr>
            <w:r w:rsidRPr="00F3741C">
              <w:rPr>
                <w:rFonts w:asciiTheme="minorHAnsi" w:hAnsiTheme="minorHAnsi" w:cs="Calibri"/>
              </w:rPr>
              <w:t>Obvezni-strokovni /</w:t>
            </w:r>
            <w:r w:rsidRPr="00F3741C">
              <w:rPr>
                <w:rFonts w:asciiTheme="minorHAnsi" w:hAnsiTheme="minorHAnsi"/>
                <w:bCs/>
                <w:lang w:val="en-GB"/>
              </w:rPr>
              <w:t xml:space="preserve"> Compulsory professional </w:t>
            </w:r>
          </w:p>
        </w:tc>
      </w:tr>
      <w:tr w:rsidR="005551F6" w:rsidRPr="00F3741C" w:rsidTr="009E30B1">
        <w:tc>
          <w:tcPr>
            <w:tcW w:w="5804" w:type="dxa"/>
            <w:gridSpan w:val="12"/>
          </w:tcPr>
          <w:p w:rsidR="005551F6" w:rsidRPr="00F3741C" w:rsidRDefault="005551F6" w:rsidP="005551F6">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5551F6" w:rsidRPr="00F3741C" w:rsidRDefault="005551F6" w:rsidP="005551F6">
            <w:pPr>
              <w:rPr>
                <w:rFonts w:asciiTheme="minorHAnsi" w:hAnsiTheme="minorHAnsi" w:cs="Calibri"/>
              </w:rPr>
            </w:pPr>
          </w:p>
        </w:tc>
      </w:tr>
      <w:tr w:rsidR="005551F6" w:rsidRPr="00F3741C" w:rsidTr="009E30B1">
        <w:tc>
          <w:tcPr>
            <w:tcW w:w="5804" w:type="dxa"/>
            <w:gridSpan w:val="12"/>
            <w:tcBorders>
              <w:top w:val="nil"/>
              <w:left w:val="nil"/>
              <w:bottom w:val="nil"/>
              <w:right w:val="single" w:sz="4" w:space="0" w:color="auto"/>
            </w:tcBorders>
            <w:hideMark/>
          </w:tcPr>
          <w:p w:rsidR="005551F6" w:rsidRPr="00F3741C" w:rsidRDefault="005551F6" w:rsidP="005551F6">
            <w:pPr>
              <w:rPr>
                <w:rFonts w:asciiTheme="minorHAnsi" w:hAnsiTheme="minorHAnsi" w:cs="Calibri"/>
                <w:b/>
              </w:rPr>
            </w:pPr>
            <w:r w:rsidRPr="00F3741C">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5551F6" w:rsidRPr="00F3741C" w:rsidRDefault="005551F6" w:rsidP="005551F6">
            <w:pPr>
              <w:rPr>
                <w:rFonts w:asciiTheme="minorHAnsi" w:hAnsiTheme="minorHAnsi" w:cs="Calibri"/>
              </w:rPr>
            </w:pPr>
            <w:r w:rsidRPr="00F3741C">
              <w:rPr>
                <w:rFonts w:asciiTheme="minorHAnsi" w:hAnsiTheme="minorHAnsi" w:cs="Calibri"/>
              </w:rPr>
              <w:t>642</w:t>
            </w:r>
            <w:r w:rsidR="00D76778" w:rsidRPr="00F3741C">
              <w:rPr>
                <w:rFonts w:asciiTheme="minorHAnsi" w:hAnsiTheme="minorHAnsi" w:cs="Calibri"/>
              </w:rPr>
              <w:t>79</w:t>
            </w:r>
          </w:p>
        </w:tc>
      </w:tr>
      <w:tr w:rsidR="005551F6" w:rsidRPr="00F3741C" w:rsidTr="009E30B1">
        <w:tc>
          <w:tcPr>
            <w:tcW w:w="9776" w:type="dxa"/>
            <w:gridSpan w:val="18"/>
          </w:tcPr>
          <w:p w:rsidR="005551F6" w:rsidRPr="00F3741C" w:rsidRDefault="005551F6" w:rsidP="005551F6">
            <w:pPr>
              <w:rPr>
                <w:rFonts w:asciiTheme="minorHAnsi" w:hAnsiTheme="minorHAnsi" w:cs="Calibri"/>
              </w:rPr>
            </w:pPr>
          </w:p>
        </w:tc>
      </w:tr>
      <w:tr w:rsidR="005551F6" w:rsidRPr="00F3741C" w:rsidTr="009E30B1">
        <w:tc>
          <w:tcPr>
            <w:tcW w:w="1496" w:type="dxa"/>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Predavanja</w:t>
            </w:r>
          </w:p>
          <w:p w:rsidR="005551F6" w:rsidRPr="00F3741C" w:rsidRDefault="005551F6" w:rsidP="005551F6">
            <w:pPr>
              <w:jc w:val="center"/>
              <w:rPr>
                <w:rFonts w:asciiTheme="minorHAnsi" w:hAnsiTheme="minorHAnsi" w:cs="Calibri"/>
              </w:rPr>
            </w:pPr>
            <w:r w:rsidRPr="00F3741C">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Seminar</w:t>
            </w:r>
          </w:p>
          <w:p w:rsidR="005551F6" w:rsidRPr="00F3741C" w:rsidRDefault="005551F6" w:rsidP="005551F6">
            <w:pPr>
              <w:jc w:val="center"/>
              <w:rPr>
                <w:rFonts w:asciiTheme="minorHAnsi" w:hAnsiTheme="minorHAnsi" w:cs="Calibri"/>
                <w:b/>
              </w:rPr>
            </w:pPr>
            <w:r w:rsidRPr="00F3741C">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Vaje</w:t>
            </w:r>
          </w:p>
          <w:p w:rsidR="005551F6" w:rsidRPr="00F3741C" w:rsidRDefault="005551F6" w:rsidP="005551F6">
            <w:pPr>
              <w:jc w:val="center"/>
              <w:rPr>
                <w:rFonts w:asciiTheme="minorHAnsi" w:hAnsiTheme="minorHAnsi" w:cs="Calibri"/>
                <w:b/>
              </w:rPr>
            </w:pPr>
            <w:r w:rsidRPr="00F3741C">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Klinične vaje</w:t>
            </w:r>
          </w:p>
          <w:p w:rsidR="005551F6" w:rsidRPr="00F3741C" w:rsidRDefault="005551F6" w:rsidP="005551F6">
            <w:pPr>
              <w:jc w:val="center"/>
              <w:rPr>
                <w:rFonts w:asciiTheme="minorHAnsi" w:hAnsiTheme="minorHAnsi" w:cs="Calibri"/>
                <w:b/>
              </w:rPr>
            </w:pPr>
            <w:r w:rsidRPr="00F3741C">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Samost. delo</w:t>
            </w:r>
          </w:p>
          <w:p w:rsidR="005551F6" w:rsidRPr="00F3741C" w:rsidRDefault="005551F6" w:rsidP="005551F6">
            <w:pPr>
              <w:jc w:val="center"/>
              <w:rPr>
                <w:rFonts w:asciiTheme="minorHAnsi" w:hAnsiTheme="minorHAnsi" w:cs="Calibri"/>
                <w:b/>
              </w:rPr>
            </w:pPr>
            <w:r w:rsidRPr="00F3741C">
              <w:rPr>
                <w:rFonts w:asciiTheme="minorHAnsi" w:hAnsiTheme="minorHAnsi" w:cs="Calibri"/>
                <w:b/>
              </w:rPr>
              <w:t>Individ. work</w:t>
            </w:r>
          </w:p>
        </w:tc>
        <w:tc>
          <w:tcPr>
            <w:tcW w:w="132" w:type="dxa"/>
            <w:vAlign w:val="center"/>
          </w:tcPr>
          <w:p w:rsidR="005551F6" w:rsidRPr="00F3741C" w:rsidRDefault="005551F6" w:rsidP="005551F6">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5551F6" w:rsidRPr="00F3741C" w:rsidRDefault="005551F6" w:rsidP="005551F6">
            <w:pPr>
              <w:jc w:val="center"/>
              <w:rPr>
                <w:rFonts w:asciiTheme="minorHAnsi" w:hAnsiTheme="minorHAnsi" w:cs="Calibri"/>
                <w:b/>
              </w:rPr>
            </w:pPr>
            <w:r w:rsidRPr="00F3741C">
              <w:rPr>
                <w:rFonts w:asciiTheme="minorHAnsi" w:hAnsiTheme="minorHAnsi" w:cs="Calibri"/>
                <w:b/>
              </w:rPr>
              <w:t>ECTS</w:t>
            </w:r>
          </w:p>
        </w:tc>
      </w:tr>
      <w:tr w:rsidR="005551F6" w:rsidRPr="00F3741C" w:rsidTr="009E30B1">
        <w:trPr>
          <w:trHeight w:val="318"/>
        </w:trPr>
        <w:tc>
          <w:tcPr>
            <w:tcW w:w="1496" w:type="dxa"/>
            <w:tcBorders>
              <w:top w:val="single" w:sz="4" w:space="0" w:color="auto"/>
              <w:left w:val="single" w:sz="4" w:space="0" w:color="auto"/>
              <w:bottom w:val="single" w:sz="4" w:space="0" w:color="auto"/>
              <w:right w:val="single" w:sz="4" w:space="0" w:color="auto"/>
            </w:tcBorders>
            <w:vAlign w:val="center"/>
          </w:tcPr>
          <w:p w:rsidR="005551F6" w:rsidRPr="00000652" w:rsidRDefault="00D76778" w:rsidP="005551F6">
            <w:pPr>
              <w:jc w:val="center"/>
              <w:rPr>
                <w:rFonts w:asciiTheme="minorHAnsi" w:hAnsiTheme="minorHAnsi" w:cs="Calibri"/>
                <w:bCs/>
              </w:rPr>
            </w:pPr>
            <w:bookmarkStart w:id="2" w:name="_GoBack" w:colFirst="0" w:colLast="7"/>
            <w:r w:rsidRPr="00000652">
              <w:rPr>
                <w:rFonts w:asciiTheme="minorHAnsi" w:hAnsiTheme="minorHAnsi" w:cs="Calibri"/>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5551F6" w:rsidRPr="00000652" w:rsidRDefault="005551F6" w:rsidP="005551F6">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5551F6" w:rsidRPr="00000652" w:rsidRDefault="00D76778" w:rsidP="005551F6">
            <w:pPr>
              <w:jc w:val="center"/>
              <w:rPr>
                <w:rFonts w:asciiTheme="minorHAnsi" w:hAnsiTheme="minorHAnsi" w:cs="Calibri"/>
                <w:bCs/>
              </w:rPr>
            </w:pPr>
            <w:r w:rsidRPr="00000652">
              <w:rPr>
                <w:rFonts w:asciiTheme="minorHAnsi" w:hAnsiTheme="minorHAnsi" w:cs="Calibri"/>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5551F6" w:rsidRPr="00000652" w:rsidRDefault="005551F6" w:rsidP="005551F6">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5551F6" w:rsidRPr="00000652" w:rsidRDefault="005551F6" w:rsidP="005551F6">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551F6" w:rsidRPr="00000652" w:rsidRDefault="005551F6" w:rsidP="005551F6">
            <w:pPr>
              <w:jc w:val="center"/>
              <w:rPr>
                <w:rFonts w:asciiTheme="minorHAnsi" w:hAnsiTheme="minorHAnsi" w:cs="Calibri"/>
                <w:bCs/>
              </w:rPr>
            </w:pPr>
            <w:r w:rsidRPr="00000652">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5551F6" w:rsidRPr="00000652" w:rsidRDefault="005551F6" w:rsidP="005551F6">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5551F6" w:rsidRPr="00000652" w:rsidRDefault="005551F6" w:rsidP="005551F6">
            <w:pPr>
              <w:jc w:val="center"/>
              <w:rPr>
                <w:rFonts w:asciiTheme="minorHAnsi" w:hAnsiTheme="minorHAnsi" w:cs="Calibri"/>
                <w:bCs/>
              </w:rPr>
            </w:pPr>
            <w:r w:rsidRPr="00000652">
              <w:rPr>
                <w:rFonts w:asciiTheme="minorHAnsi" w:hAnsiTheme="minorHAnsi" w:cs="Calibri"/>
                <w:bCs/>
              </w:rPr>
              <w:t>6</w:t>
            </w:r>
          </w:p>
        </w:tc>
      </w:tr>
      <w:bookmarkEnd w:id="2"/>
      <w:tr w:rsidR="005551F6" w:rsidRPr="00F3741C" w:rsidTr="009E30B1">
        <w:tc>
          <w:tcPr>
            <w:tcW w:w="9776" w:type="dxa"/>
            <w:gridSpan w:val="18"/>
          </w:tcPr>
          <w:p w:rsidR="005551F6" w:rsidRPr="00F3741C" w:rsidRDefault="005551F6" w:rsidP="005551F6">
            <w:pPr>
              <w:rPr>
                <w:rFonts w:asciiTheme="minorHAnsi" w:hAnsiTheme="minorHAnsi" w:cs="Calibri"/>
                <w:b/>
                <w:bCs/>
              </w:rPr>
            </w:pPr>
          </w:p>
        </w:tc>
      </w:tr>
      <w:tr w:rsidR="005551F6" w:rsidRPr="00F3741C" w:rsidTr="009E30B1">
        <w:tc>
          <w:tcPr>
            <w:tcW w:w="3393" w:type="dxa"/>
            <w:gridSpan w:val="5"/>
            <w:hideMark/>
          </w:tcPr>
          <w:p w:rsidR="005551F6" w:rsidRPr="00F3741C" w:rsidRDefault="005551F6" w:rsidP="005551F6">
            <w:pPr>
              <w:rPr>
                <w:rFonts w:asciiTheme="minorHAnsi" w:hAnsiTheme="minorHAnsi" w:cs="Calibri"/>
                <w:b/>
              </w:rPr>
            </w:pPr>
            <w:r w:rsidRPr="00F3741C">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5551F6" w:rsidRPr="00F3741C" w:rsidRDefault="00D76778" w:rsidP="005551F6">
            <w:pPr>
              <w:rPr>
                <w:rFonts w:asciiTheme="minorHAnsi" w:hAnsiTheme="minorHAnsi" w:cs="Calibri"/>
              </w:rPr>
            </w:pPr>
            <w:bookmarkStart w:id="3" w:name="Predavatelj"/>
            <w:bookmarkEnd w:id="3"/>
            <w:r w:rsidRPr="00F3741C">
              <w:rPr>
                <w:rFonts w:asciiTheme="minorHAnsi" w:hAnsiTheme="minorHAnsi" w:cs="Calibri"/>
              </w:rPr>
              <w:t>Franjo Pernuš</w:t>
            </w:r>
          </w:p>
        </w:tc>
      </w:tr>
      <w:tr w:rsidR="005551F6" w:rsidRPr="00F3741C" w:rsidTr="009E30B1">
        <w:tc>
          <w:tcPr>
            <w:tcW w:w="9776" w:type="dxa"/>
            <w:gridSpan w:val="18"/>
          </w:tcPr>
          <w:p w:rsidR="005551F6" w:rsidRPr="00F3741C" w:rsidRDefault="005551F6" w:rsidP="005551F6">
            <w:pPr>
              <w:jc w:val="both"/>
              <w:rPr>
                <w:rFonts w:asciiTheme="minorHAnsi" w:hAnsiTheme="minorHAnsi" w:cs="Calibri"/>
              </w:rPr>
            </w:pPr>
          </w:p>
        </w:tc>
      </w:tr>
      <w:tr w:rsidR="005551F6" w:rsidRPr="00F3741C" w:rsidTr="009E30B1">
        <w:tc>
          <w:tcPr>
            <w:tcW w:w="1727" w:type="dxa"/>
            <w:gridSpan w:val="2"/>
            <w:vMerge w:val="restart"/>
            <w:hideMark/>
          </w:tcPr>
          <w:p w:rsidR="005551F6" w:rsidRPr="00F3741C" w:rsidRDefault="005551F6" w:rsidP="005551F6">
            <w:pPr>
              <w:rPr>
                <w:rFonts w:asciiTheme="minorHAnsi" w:hAnsiTheme="minorHAnsi" w:cs="Calibri"/>
                <w:b/>
              </w:rPr>
            </w:pPr>
            <w:r w:rsidRPr="00F3741C">
              <w:rPr>
                <w:rFonts w:asciiTheme="minorHAnsi" w:hAnsiTheme="minorHAnsi" w:cs="Calibri"/>
                <w:b/>
              </w:rPr>
              <w:t xml:space="preserve">Jeziki / </w:t>
            </w:r>
          </w:p>
          <w:p w:rsidR="005551F6" w:rsidRPr="00F3741C" w:rsidRDefault="005551F6" w:rsidP="005551F6">
            <w:pPr>
              <w:rPr>
                <w:rFonts w:asciiTheme="minorHAnsi" w:hAnsiTheme="minorHAnsi" w:cs="Calibri"/>
              </w:rPr>
            </w:pPr>
            <w:r w:rsidRPr="00F3741C">
              <w:rPr>
                <w:rFonts w:asciiTheme="minorHAnsi" w:hAnsiTheme="minorHAnsi" w:cs="Calibri"/>
                <w:b/>
              </w:rPr>
              <w:t>Languages:</w:t>
            </w:r>
          </w:p>
        </w:tc>
        <w:tc>
          <w:tcPr>
            <w:tcW w:w="2241" w:type="dxa"/>
            <w:gridSpan w:val="4"/>
            <w:hideMark/>
          </w:tcPr>
          <w:p w:rsidR="005551F6" w:rsidRPr="00F3741C" w:rsidRDefault="005551F6" w:rsidP="005551F6">
            <w:pPr>
              <w:jc w:val="right"/>
              <w:rPr>
                <w:rFonts w:asciiTheme="minorHAnsi" w:hAnsiTheme="minorHAnsi" w:cs="Calibri"/>
                <w:b/>
              </w:rPr>
            </w:pPr>
            <w:r w:rsidRPr="00F3741C">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5551F6" w:rsidRPr="00F3741C" w:rsidRDefault="00000652" w:rsidP="005551F6">
            <w:pPr>
              <w:jc w:val="both"/>
              <w:rPr>
                <w:rFonts w:asciiTheme="minorHAnsi" w:hAnsiTheme="minorHAnsi" w:cs="Calibri"/>
                <w:bCs/>
              </w:rPr>
            </w:pPr>
            <w:bookmarkStart w:id="4" w:name="Jezik"/>
            <w:bookmarkEnd w:id="4"/>
            <w:r>
              <w:rPr>
                <w:rFonts w:asciiTheme="minorHAnsi" w:hAnsiTheme="minorHAnsi" w:cs="Calibri"/>
                <w:bCs/>
              </w:rPr>
              <w:t>s</w:t>
            </w:r>
            <w:r w:rsidR="001F209E" w:rsidRPr="00F3741C">
              <w:rPr>
                <w:rFonts w:asciiTheme="minorHAnsi" w:hAnsiTheme="minorHAnsi" w:cs="Calibri"/>
                <w:bCs/>
              </w:rPr>
              <w:t xml:space="preserve">lovenski / </w:t>
            </w:r>
            <w:proofErr w:type="spellStart"/>
            <w:r w:rsidR="001F209E" w:rsidRPr="00F3741C">
              <w:rPr>
                <w:rFonts w:asciiTheme="minorHAnsi" w:hAnsiTheme="minorHAnsi" w:cs="Calibri"/>
                <w:bCs/>
              </w:rPr>
              <w:t>Slovenian</w:t>
            </w:r>
            <w:proofErr w:type="spellEnd"/>
          </w:p>
        </w:tc>
      </w:tr>
      <w:tr w:rsidR="005551F6" w:rsidRPr="00F3741C" w:rsidTr="009E30B1">
        <w:trPr>
          <w:trHeight w:val="215"/>
        </w:trPr>
        <w:tc>
          <w:tcPr>
            <w:tcW w:w="1727" w:type="dxa"/>
            <w:gridSpan w:val="2"/>
            <w:vMerge/>
            <w:vAlign w:val="center"/>
            <w:hideMark/>
          </w:tcPr>
          <w:p w:rsidR="005551F6" w:rsidRPr="00F3741C" w:rsidRDefault="005551F6" w:rsidP="005551F6">
            <w:pPr>
              <w:rPr>
                <w:rFonts w:asciiTheme="minorHAnsi" w:hAnsiTheme="minorHAnsi" w:cs="Calibri"/>
              </w:rPr>
            </w:pPr>
          </w:p>
        </w:tc>
        <w:tc>
          <w:tcPr>
            <w:tcW w:w="2241" w:type="dxa"/>
            <w:gridSpan w:val="4"/>
            <w:hideMark/>
          </w:tcPr>
          <w:p w:rsidR="005551F6" w:rsidRPr="00F3741C" w:rsidRDefault="005551F6" w:rsidP="005551F6">
            <w:pPr>
              <w:jc w:val="right"/>
              <w:rPr>
                <w:rFonts w:asciiTheme="minorHAnsi" w:hAnsiTheme="minorHAnsi" w:cs="Calibri"/>
                <w:b/>
              </w:rPr>
            </w:pPr>
            <w:r w:rsidRPr="00F3741C">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5551F6" w:rsidRPr="00F3741C" w:rsidRDefault="00000652" w:rsidP="005551F6">
            <w:pPr>
              <w:rPr>
                <w:rFonts w:asciiTheme="minorHAnsi" w:hAnsiTheme="minorHAnsi" w:cs="Calibri"/>
                <w:bCs/>
              </w:rPr>
            </w:pPr>
            <w:bookmarkStart w:id="5" w:name="JezikV"/>
            <w:bookmarkEnd w:id="5"/>
            <w:r>
              <w:rPr>
                <w:rFonts w:asciiTheme="minorHAnsi" w:hAnsiTheme="minorHAnsi" w:cs="Calibri"/>
                <w:bCs/>
              </w:rPr>
              <w:t>s</w:t>
            </w:r>
            <w:r w:rsidR="001F209E" w:rsidRPr="00F3741C">
              <w:rPr>
                <w:rFonts w:asciiTheme="minorHAnsi" w:hAnsiTheme="minorHAnsi" w:cs="Calibri"/>
                <w:bCs/>
              </w:rPr>
              <w:t xml:space="preserve">lovenski / </w:t>
            </w:r>
            <w:proofErr w:type="spellStart"/>
            <w:r w:rsidR="001F209E" w:rsidRPr="00F3741C">
              <w:rPr>
                <w:rFonts w:asciiTheme="minorHAnsi" w:hAnsiTheme="minorHAnsi" w:cs="Calibri"/>
                <w:bCs/>
              </w:rPr>
              <w:t>Slovenian</w:t>
            </w:r>
            <w:proofErr w:type="spellEnd"/>
          </w:p>
        </w:tc>
      </w:tr>
      <w:tr w:rsidR="005551F6" w:rsidRPr="00F3741C" w:rsidTr="009E30B1">
        <w:tc>
          <w:tcPr>
            <w:tcW w:w="4814" w:type="dxa"/>
            <w:gridSpan w:val="9"/>
            <w:tcBorders>
              <w:top w:val="nil"/>
              <w:left w:val="nil"/>
              <w:bottom w:val="single" w:sz="4" w:space="0" w:color="auto"/>
              <w:right w:val="nil"/>
            </w:tcBorders>
          </w:tcPr>
          <w:p w:rsidR="005551F6" w:rsidRPr="00F3741C" w:rsidRDefault="005551F6" w:rsidP="005551F6">
            <w:pPr>
              <w:rPr>
                <w:rFonts w:asciiTheme="minorHAnsi" w:hAnsiTheme="minorHAnsi" w:cs="Calibri"/>
                <w:b/>
                <w:bCs/>
              </w:rPr>
            </w:pPr>
          </w:p>
          <w:p w:rsidR="005551F6" w:rsidRPr="00F3741C" w:rsidRDefault="005551F6" w:rsidP="005551F6">
            <w:pPr>
              <w:rPr>
                <w:rFonts w:asciiTheme="minorHAnsi" w:hAnsiTheme="minorHAnsi" w:cs="Calibri"/>
                <w:b/>
              </w:rPr>
            </w:pPr>
            <w:r w:rsidRPr="00F3741C">
              <w:rPr>
                <w:rFonts w:asciiTheme="minorHAnsi" w:hAnsiTheme="minorHAnsi" w:cs="Calibri"/>
                <w:b/>
              </w:rPr>
              <w:t>Pogoji za vključitev v delo oz. za opravljanje študijskih obveznosti:</w:t>
            </w:r>
          </w:p>
        </w:tc>
        <w:tc>
          <w:tcPr>
            <w:tcW w:w="142" w:type="dxa"/>
          </w:tcPr>
          <w:p w:rsidR="005551F6" w:rsidRPr="00F3741C" w:rsidRDefault="005551F6" w:rsidP="005551F6">
            <w:pPr>
              <w:rPr>
                <w:rFonts w:asciiTheme="minorHAnsi" w:hAnsiTheme="minorHAnsi" w:cs="Calibri"/>
                <w:b/>
              </w:rPr>
            </w:pPr>
          </w:p>
          <w:p w:rsidR="005551F6" w:rsidRPr="00F3741C" w:rsidRDefault="005551F6" w:rsidP="005551F6">
            <w:pPr>
              <w:rPr>
                <w:rFonts w:asciiTheme="minorHAnsi" w:hAnsiTheme="minorHAnsi" w:cs="Calibri"/>
                <w:b/>
              </w:rPr>
            </w:pPr>
          </w:p>
        </w:tc>
        <w:tc>
          <w:tcPr>
            <w:tcW w:w="4820" w:type="dxa"/>
            <w:gridSpan w:val="8"/>
            <w:tcBorders>
              <w:top w:val="nil"/>
              <w:left w:val="nil"/>
              <w:bottom w:val="single" w:sz="4" w:space="0" w:color="auto"/>
              <w:right w:val="nil"/>
            </w:tcBorders>
          </w:tcPr>
          <w:p w:rsidR="005551F6" w:rsidRPr="00F3741C" w:rsidRDefault="005551F6" w:rsidP="005551F6">
            <w:pPr>
              <w:rPr>
                <w:rFonts w:asciiTheme="minorHAnsi" w:hAnsiTheme="minorHAnsi" w:cs="Calibri"/>
              </w:rPr>
            </w:pPr>
          </w:p>
          <w:p w:rsidR="005551F6" w:rsidRPr="00F3741C" w:rsidRDefault="005551F6" w:rsidP="005551F6">
            <w:pPr>
              <w:rPr>
                <w:rFonts w:asciiTheme="minorHAnsi" w:hAnsiTheme="minorHAnsi" w:cs="Calibri"/>
              </w:rPr>
            </w:pPr>
            <w:proofErr w:type="spellStart"/>
            <w:r w:rsidRPr="00F3741C">
              <w:rPr>
                <w:rFonts w:asciiTheme="minorHAnsi" w:hAnsiTheme="minorHAnsi" w:cs="Calibri"/>
              </w:rPr>
              <w:t>Prerequisits</w:t>
            </w:r>
            <w:proofErr w:type="spellEnd"/>
            <w:r w:rsidRPr="00F3741C">
              <w:rPr>
                <w:rFonts w:asciiTheme="minorHAnsi" w:hAnsiTheme="minorHAnsi" w:cs="Calibri"/>
              </w:rPr>
              <w:t>:</w:t>
            </w:r>
          </w:p>
        </w:tc>
      </w:tr>
      <w:tr w:rsidR="005551F6" w:rsidRPr="00F3741C" w:rsidTr="009E30B1">
        <w:trPr>
          <w:trHeight w:val="240"/>
        </w:trPr>
        <w:tc>
          <w:tcPr>
            <w:tcW w:w="4814" w:type="dxa"/>
            <w:gridSpan w:val="9"/>
            <w:tcBorders>
              <w:top w:val="single" w:sz="4" w:space="0" w:color="auto"/>
              <w:left w:val="single" w:sz="4" w:space="0" w:color="auto"/>
              <w:bottom w:val="single" w:sz="4" w:space="0" w:color="auto"/>
              <w:right w:val="single" w:sz="4" w:space="0" w:color="auto"/>
            </w:tcBorders>
          </w:tcPr>
          <w:p w:rsidR="005551F6" w:rsidRPr="00F3741C" w:rsidRDefault="009E30B1" w:rsidP="005551F6">
            <w:pPr>
              <w:rPr>
                <w:rFonts w:asciiTheme="minorHAnsi" w:hAnsiTheme="minorHAnsi" w:cs="Calibri"/>
              </w:rPr>
            </w:pPr>
            <w:r w:rsidRPr="00F24E53">
              <w:rPr>
                <w:rFonts w:asciiTheme="minorHAnsi" w:hAnsiTheme="minorHAnsi"/>
                <w:lang w:eastAsia="en-US"/>
              </w:rPr>
              <w:t>Vpis v letnik predmeta</w:t>
            </w:r>
          </w:p>
        </w:tc>
        <w:tc>
          <w:tcPr>
            <w:tcW w:w="142" w:type="dxa"/>
            <w:tcBorders>
              <w:top w:val="nil"/>
              <w:left w:val="single" w:sz="4" w:space="0" w:color="auto"/>
              <w:bottom w:val="nil"/>
              <w:right w:val="single" w:sz="4" w:space="0" w:color="auto"/>
            </w:tcBorders>
          </w:tcPr>
          <w:p w:rsidR="005551F6" w:rsidRPr="00F3741C" w:rsidRDefault="005551F6" w:rsidP="005551F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551F6" w:rsidRPr="00F3741C" w:rsidRDefault="009E30B1" w:rsidP="005551F6">
            <w:pPr>
              <w:rPr>
                <w:rFonts w:asciiTheme="minorHAnsi" w:hAnsiTheme="minorHAnsi" w:cstheme="minorHAnsi"/>
                <w:b/>
                <w:lang w:val="en-GB"/>
              </w:rPr>
            </w:pPr>
            <w:r w:rsidRPr="00F24E53">
              <w:rPr>
                <w:rFonts w:asciiTheme="minorHAnsi" w:hAnsiTheme="minorHAnsi"/>
                <w:lang w:val="en-US" w:eastAsia="en-US"/>
              </w:rPr>
              <w:t>Enrolment in the year of the course</w:t>
            </w:r>
          </w:p>
        </w:tc>
      </w:tr>
      <w:tr w:rsidR="005551F6" w:rsidRPr="00F3741C" w:rsidTr="009E30B1">
        <w:trPr>
          <w:trHeight w:val="137"/>
        </w:trPr>
        <w:tc>
          <w:tcPr>
            <w:tcW w:w="4804" w:type="dxa"/>
            <w:gridSpan w:val="8"/>
            <w:tcBorders>
              <w:top w:val="nil"/>
              <w:left w:val="nil"/>
              <w:bottom w:val="single" w:sz="4" w:space="0" w:color="auto"/>
              <w:right w:val="nil"/>
            </w:tcBorders>
          </w:tcPr>
          <w:p w:rsidR="005551F6" w:rsidRPr="00F3741C" w:rsidRDefault="005551F6" w:rsidP="005551F6">
            <w:pPr>
              <w:rPr>
                <w:rFonts w:asciiTheme="minorHAnsi" w:hAnsiTheme="minorHAnsi" w:cs="Calibri"/>
                <w:b/>
              </w:rPr>
            </w:pPr>
          </w:p>
          <w:p w:rsidR="005551F6" w:rsidRPr="00F3741C" w:rsidRDefault="005551F6" w:rsidP="005551F6">
            <w:pPr>
              <w:rPr>
                <w:rFonts w:asciiTheme="minorHAnsi" w:hAnsiTheme="minorHAnsi" w:cs="Calibri"/>
                <w:b/>
              </w:rPr>
            </w:pPr>
            <w:r w:rsidRPr="00F3741C">
              <w:rPr>
                <w:rFonts w:asciiTheme="minorHAnsi" w:hAnsiTheme="minorHAnsi" w:cs="Calibri"/>
                <w:b/>
              </w:rPr>
              <w:t>Vsebina:</w:t>
            </w:r>
            <w:r w:rsidRPr="00F3741C">
              <w:rPr>
                <w:rFonts w:asciiTheme="minorHAnsi" w:hAnsiTheme="minorHAnsi" w:cs="Calibri"/>
              </w:rPr>
              <w:t xml:space="preserve"> </w:t>
            </w:r>
          </w:p>
        </w:tc>
        <w:tc>
          <w:tcPr>
            <w:tcW w:w="152" w:type="dxa"/>
            <w:gridSpan w:val="2"/>
          </w:tcPr>
          <w:p w:rsidR="005551F6" w:rsidRPr="00F3741C" w:rsidRDefault="005551F6" w:rsidP="005551F6">
            <w:pPr>
              <w:rPr>
                <w:rFonts w:asciiTheme="minorHAnsi" w:hAnsiTheme="minorHAnsi" w:cs="Calibri"/>
                <w:b/>
              </w:rPr>
            </w:pPr>
          </w:p>
        </w:tc>
        <w:tc>
          <w:tcPr>
            <w:tcW w:w="4820" w:type="dxa"/>
            <w:gridSpan w:val="8"/>
            <w:tcBorders>
              <w:top w:val="nil"/>
              <w:left w:val="nil"/>
              <w:bottom w:val="single" w:sz="4" w:space="0" w:color="auto"/>
              <w:right w:val="nil"/>
            </w:tcBorders>
          </w:tcPr>
          <w:p w:rsidR="005551F6" w:rsidRPr="00F3741C" w:rsidRDefault="005551F6" w:rsidP="005551F6">
            <w:pPr>
              <w:rPr>
                <w:rFonts w:asciiTheme="minorHAnsi" w:hAnsiTheme="minorHAnsi" w:cs="Calibri"/>
                <w:b/>
                <w:lang w:val="en-GB"/>
              </w:rPr>
            </w:pPr>
          </w:p>
          <w:p w:rsidR="005551F6" w:rsidRPr="00F3741C" w:rsidRDefault="005551F6" w:rsidP="005551F6">
            <w:pPr>
              <w:rPr>
                <w:rFonts w:asciiTheme="minorHAnsi" w:hAnsiTheme="minorHAnsi" w:cs="Calibri"/>
                <w:b/>
                <w:lang w:val="en-GB"/>
              </w:rPr>
            </w:pPr>
            <w:r w:rsidRPr="00F3741C">
              <w:rPr>
                <w:rFonts w:asciiTheme="minorHAnsi" w:hAnsiTheme="minorHAnsi" w:cs="Calibri"/>
                <w:b/>
                <w:lang w:val="en-GB"/>
              </w:rPr>
              <w:t>Content (Syllabus outline):</w:t>
            </w:r>
          </w:p>
        </w:tc>
      </w:tr>
      <w:tr w:rsidR="005551F6" w:rsidRPr="00F3741C" w:rsidTr="009E30B1">
        <w:trPr>
          <w:trHeight w:val="2665"/>
        </w:trPr>
        <w:tc>
          <w:tcPr>
            <w:tcW w:w="4804" w:type="dxa"/>
            <w:gridSpan w:val="8"/>
            <w:tcBorders>
              <w:top w:val="single" w:sz="4" w:space="0" w:color="auto"/>
              <w:left w:val="single" w:sz="4" w:space="0" w:color="auto"/>
              <w:bottom w:val="single" w:sz="4" w:space="0" w:color="auto"/>
              <w:right w:val="single" w:sz="4" w:space="0" w:color="auto"/>
            </w:tcBorders>
          </w:tcPr>
          <w:p w:rsidR="00781465" w:rsidRPr="00F3741C" w:rsidRDefault="00781465" w:rsidP="00781465">
            <w:pPr>
              <w:rPr>
                <w:rFonts w:asciiTheme="minorHAnsi" w:hAnsiTheme="minorHAnsi" w:cs="Calibri"/>
              </w:rPr>
            </w:pPr>
            <w:r w:rsidRPr="00F3741C">
              <w:rPr>
                <w:rFonts w:asciiTheme="minorHAnsi" w:hAnsiTheme="minorHAnsi" w:cs="Calibri"/>
                <w:b/>
              </w:rPr>
              <w:t>Uvod</w:t>
            </w:r>
            <w:r w:rsidRPr="00F3741C">
              <w:rPr>
                <w:rFonts w:asciiTheme="minorHAnsi" w:hAnsiTheme="minorHAnsi" w:cs="Calibri"/>
              </w:rPr>
              <w:t>: področja uporabe analize medicinskih slik.</w:t>
            </w:r>
          </w:p>
          <w:p w:rsidR="00781465" w:rsidRPr="00F3741C" w:rsidRDefault="00781465" w:rsidP="00781465">
            <w:pPr>
              <w:rPr>
                <w:rFonts w:asciiTheme="minorHAnsi" w:hAnsiTheme="minorHAnsi" w:cs="Calibri"/>
              </w:rPr>
            </w:pPr>
            <w:r w:rsidRPr="00F3741C">
              <w:rPr>
                <w:rFonts w:asciiTheme="minorHAnsi" w:hAnsiTheme="minorHAnsi" w:cs="Calibri"/>
                <w:b/>
              </w:rPr>
              <w:t>Razgradnja in kvantitativna analiza</w:t>
            </w:r>
            <w:r w:rsidRPr="00F3741C">
              <w:rPr>
                <w:rFonts w:asciiTheme="minorHAnsi" w:hAnsiTheme="minorHAnsi" w:cs="Calibri"/>
              </w:rPr>
              <w:t xml:space="preserve">: delitev in uporaba postopkov, prilagodljivo upragovljanje, razgradnja na osnovi odvodov, razgradnja s širjenjem, združevanjem in razdruževanjem področij, razgradnja na osnovi razvrščanja, razgradnja na osnovi poravnave modelov, opisovanje slik z matematičnimi in fizikalnimi modeli, opisovanje z osnovnimi komponentami, statistični modeli pojavnosti in oblike. </w:t>
            </w:r>
          </w:p>
          <w:p w:rsidR="00781465" w:rsidRPr="00F3741C" w:rsidRDefault="00781465" w:rsidP="00781465">
            <w:pPr>
              <w:rPr>
                <w:rFonts w:asciiTheme="minorHAnsi" w:hAnsiTheme="minorHAnsi" w:cs="Calibri"/>
              </w:rPr>
            </w:pPr>
            <w:r w:rsidRPr="00F3741C">
              <w:rPr>
                <w:rFonts w:asciiTheme="minorHAnsi" w:hAnsiTheme="minorHAnsi" w:cs="Calibri"/>
              </w:rPr>
              <w:lastRenderedPageBreak/>
              <w:t>Računalniško podprta diagnostika: izbira in izločanje značilnic, odločitvene funkcije, razvrščanje na osnovi mer razdalj in rojenja, statistično razvrščanje, mehko razvrščanje, nevronske mreže. Osnove ROC (receiver operating characteristics) analize. Področja uporabe računalniško podprte diagnostike.</w:t>
            </w:r>
          </w:p>
          <w:p w:rsidR="005551F6" w:rsidRPr="00F3741C" w:rsidRDefault="00781465" w:rsidP="00781465">
            <w:pPr>
              <w:rPr>
                <w:rFonts w:asciiTheme="minorHAnsi" w:hAnsiTheme="minorHAnsi" w:cs="Calibri"/>
              </w:rPr>
            </w:pPr>
            <w:r w:rsidRPr="00F3741C">
              <w:rPr>
                <w:rFonts w:asciiTheme="minorHAnsi" w:hAnsiTheme="minorHAnsi" w:cs="Calibri"/>
                <w:b/>
              </w:rPr>
              <w:t>Slikovno vodeni posegi</w:t>
            </w:r>
            <w:r w:rsidRPr="00F3741C">
              <w:rPr>
                <w:rFonts w:asciiTheme="minorHAnsi" w:hAnsiTheme="minorHAnsi" w:cs="Calibri"/>
              </w:rPr>
              <w:t>: slikovni in neslikovni sistemi za sledenje in navigacijo, načrtovanje in prikazovanje posegov, poravnava slik, modelov in načrtov posegov s pacientom in s slikami pacienta, vrednotenje zanesljivosti in točnosti posegov, področja uporabe slikovno vodenih posegov.</w:t>
            </w:r>
          </w:p>
        </w:tc>
        <w:tc>
          <w:tcPr>
            <w:tcW w:w="152" w:type="dxa"/>
            <w:gridSpan w:val="2"/>
            <w:tcBorders>
              <w:top w:val="nil"/>
              <w:left w:val="single" w:sz="4" w:space="0" w:color="auto"/>
              <w:bottom w:val="nil"/>
              <w:right w:val="single" w:sz="4" w:space="0" w:color="auto"/>
            </w:tcBorders>
          </w:tcPr>
          <w:p w:rsidR="005551F6" w:rsidRPr="00F3741C" w:rsidRDefault="005551F6" w:rsidP="005551F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5551F6" w:rsidRPr="00F3741C" w:rsidRDefault="00A64CC6" w:rsidP="005551F6">
            <w:pPr>
              <w:rPr>
                <w:rFonts w:asciiTheme="minorHAnsi" w:hAnsiTheme="minorHAnsi" w:cs="Calibri"/>
                <w:lang w:val="en-GB"/>
              </w:rPr>
            </w:pPr>
            <w:r w:rsidRPr="00F3741C">
              <w:rPr>
                <w:rFonts w:asciiTheme="minorHAnsi" w:hAnsiTheme="minorHAnsi" w:cs="Calibri"/>
                <w:b/>
                <w:lang w:val="en-GB"/>
              </w:rPr>
              <w:t>Introduction</w:t>
            </w:r>
            <w:r w:rsidRPr="00F3741C">
              <w:rPr>
                <w:rFonts w:asciiTheme="minorHAnsi" w:hAnsiTheme="minorHAnsi" w:cs="Calibri"/>
                <w:lang w:val="en-GB"/>
              </w:rPr>
              <w:t>: medical image analysis in clinical practice</w:t>
            </w:r>
          </w:p>
          <w:p w:rsidR="00DC18FB" w:rsidRPr="00F3741C" w:rsidRDefault="00DC18FB" w:rsidP="001B0F19">
            <w:pPr>
              <w:rPr>
                <w:rFonts w:asciiTheme="minorHAnsi" w:hAnsiTheme="minorHAnsi" w:cs="Calibri"/>
                <w:lang w:val="en-GB"/>
              </w:rPr>
            </w:pPr>
            <w:r w:rsidRPr="00F3741C">
              <w:rPr>
                <w:rFonts w:asciiTheme="minorHAnsi" w:hAnsiTheme="minorHAnsi" w:cs="Calibri"/>
                <w:b/>
                <w:lang w:val="en-GB"/>
              </w:rPr>
              <w:t>Segmentation and quantitative analysis</w:t>
            </w:r>
            <w:r w:rsidRPr="00F3741C">
              <w:rPr>
                <w:rFonts w:asciiTheme="minorHAnsi" w:hAnsiTheme="minorHAnsi" w:cs="Calibri"/>
                <w:lang w:val="en-GB"/>
              </w:rPr>
              <w:t>: classification and</w:t>
            </w:r>
            <w:r w:rsidR="001B0F19" w:rsidRPr="00F3741C">
              <w:rPr>
                <w:rFonts w:asciiTheme="minorHAnsi" w:hAnsiTheme="minorHAnsi" w:cs="Calibri"/>
                <w:lang w:val="en-GB"/>
              </w:rPr>
              <w:t xml:space="preserve"> applicability of methods, </w:t>
            </w:r>
            <w:r w:rsidRPr="00F3741C">
              <w:rPr>
                <w:rFonts w:asciiTheme="minorHAnsi" w:hAnsiTheme="minorHAnsi" w:cs="Calibri"/>
                <w:lang w:val="en-GB"/>
              </w:rPr>
              <w:t>thresholding, edge- and region-based techniques</w:t>
            </w:r>
            <w:r w:rsidR="001B0F19" w:rsidRPr="00F3741C">
              <w:rPr>
                <w:rFonts w:asciiTheme="minorHAnsi" w:hAnsiTheme="minorHAnsi" w:cs="Calibri"/>
                <w:lang w:val="en-GB"/>
              </w:rPr>
              <w:t xml:space="preserve">, </w:t>
            </w:r>
            <w:r w:rsidRPr="00F3741C">
              <w:rPr>
                <w:rFonts w:asciiTheme="minorHAnsi" w:hAnsiTheme="minorHAnsi" w:cs="Calibri"/>
                <w:lang w:val="en-GB"/>
              </w:rPr>
              <w:t>model-</w:t>
            </w:r>
            <w:r w:rsidR="001B0F19" w:rsidRPr="00F3741C">
              <w:rPr>
                <w:rFonts w:asciiTheme="minorHAnsi" w:hAnsiTheme="minorHAnsi" w:cs="Calibri"/>
                <w:lang w:val="en-GB"/>
              </w:rPr>
              <w:t xml:space="preserve"> and atlas-</w:t>
            </w:r>
            <w:r w:rsidRPr="00F3741C">
              <w:rPr>
                <w:rFonts w:asciiTheme="minorHAnsi" w:hAnsiTheme="minorHAnsi" w:cs="Calibri"/>
                <w:lang w:val="en-GB"/>
              </w:rPr>
              <w:t xml:space="preserve">based methods, </w:t>
            </w:r>
            <w:r w:rsidR="001B0F19" w:rsidRPr="00F3741C">
              <w:rPr>
                <w:rFonts w:asciiTheme="minorHAnsi" w:hAnsiTheme="minorHAnsi" w:cs="Calibri"/>
                <w:lang w:val="en-GB"/>
              </w:rPr>
              <w:t>supervised and unsupervised methods, cluster-based, p</w:t>
            </w:r>
            <w:r w:rsidRPr="00F3741C">
              <w:rPr>
                <w:rFonts w:asciiTheme="minorHAnsi" w:hAnsiTheme="minorHAnsi" w:cs="Calibri"/>
                <w:lang w:val="en-GB"/>
              </w:rPr>
              <w:t>rincipal component analysis, statisti</w:t>
            </w:r>
            <w:r w:rsidR="00341F2F" w:rsidRPr="00F3741C">
              <w:rPr>
                <w:rFonts w:asciiTheme="minorHAnsi" w:hAnsiTheme="minorHAnsi" w:cs="Calibri"/>
                <w:lang w:val="en-GB"/>
              </w:rPr>
              <w:t>cal shape and appearance models</w:t>
            </w:r>
          </w:p>
          <w:p w:rsidR="00341F2F" w:rsidRPr="00F3741C" w:rsidRDefault="00341F2F" w:rsidP="00341F2F">
            <w:pPr>
              <w:rPr>
                <w:rFonts w:asciiTheme="minorHAnsi" w:hAnsiTheme="minorHAnsi" w:cs="Calibri"/>
                <w:lang w:val="en-GB"/>
              </w:rPr>
            </w:pPr>
            <w:r w:rsidRPr="00F3741C">
              <w:rPr>
                <w:rFonts w:asciiTheme="minorHAnsi" w:hAnsiTheme="minorHAnsi" w:cs="Calibri"/>
                <w:b/>
                <w:lang w:val="en-GB"/>
              </w:rPr>
              <w:t>Computer-aided diagnosis</w:t>
            </w:r>
            <w:r w:rsidRPr="00F3741C">
              <w:rPr>
                <w:rFonts w:asciiTheme="minorHAnsi" w:hAnsiTheme="minorHAnsi" w:cs="Calibri"/>
                <w:lang w:val="en-GB"/>
              </w:rPr>
              <w:t xml:space="preserve">: feature selection and extraction, decision functions, distance </w:t>
            </w:r>
            <w:r w:rsidRPr="00F3741C">
              <w:rPr>
                <w:rFonts w:asciiTheme="minorHAnsi" w:hAnsiTheme="minorHAnsi" w:cs="Calibri"/>
                <w:lang w:val="en-GB"/>
              </w:rPr>
              <w:lastRenderedPageBreak/>
              <w:t xml:space="preserve">measures in cluster analysis, statistical classification, fuzzy classification, neural networks, </w:t>
            </w:r>
            <w:proofErr w:type="gramStart"/>
            <w:r w:rsidRPr="00F3741C">
              <w:rPr>
                <w:rFonts w:asciiTheme="minorHAnsi" w:hAnsiTheme="minorHAnsi" w:cs="Calibri"/>
                <w:lang w:val="en-GB"/>
              </w:rPr>
              <w:t>receiver</w:t>
            </w:r>
            <w:proofErr w:type="gramEnd"/>
            <w:r w:rsidRPr="00F3741C">
              <w:rPr>
                <w:rFonts w:asciiTheme="minorHAnsi" w:hAnsiTheme="minorHAnsi" w:cs="Calibri"/>
                <w:lang w:val="en-GB"/>
              </w:rPr>
              <w:t xml:space="preserve"> operating characteristics (ROC), successful applications.</w:t>
            </w:r>
          </w:p>
          <w:p w:rsidR="00EE0950" w:rsidRPr="00F3741C" w:rsidRDefault="00EE0950" w:rsidP="00341F2F">
            <w:pPr>
              <w:rPr>
                <w:rFonts w:asciiTheme="minorHAnsi" w:hAnsiTheme="minorHAnsi" w:cs="Calibri"/>
                <w:lang w:val="en-GB"/>
              </w:rPr>
            </w:pPr>
            <w:r w:rsidRPr="00F3741C">
              <w:rPr>
                <w:rFonts w:asciiTheme="minorHAnsi" w:hAnsiTheme="minorHAnsi" w:cs="Calibri"/>
                <w:b/>
                <w:lang w:val="en-GB"/>
              </w:rPr>
              <w:t>Image-guided medical procedures</w:t>
            </w:r>
            <w:r w:rsidRPr="00F3741C">
              <w:rPr>
                <w:rFonts w:asciiTheme="minorHAnsi" w:hAnsiTheme="minorHAnsi" w:cs="Calibri"/>
                <w:lang w:val="en-GB"/>
              </w:rPr>
              <w:t>:</w:t>
            </w:r>
            <w:r w:rsidR="002C2787" w:rsidRPr="00F3741C">
              <w:rPr>
                <w:rFonts w:asciiTheme="minorHAnsi" w:hAnsiTheme="minorHAnsi" w:cs="Calibri"/>
                <w:lang w:val="en-GB"/>
              </w:rPr>
              <w:t xml:space="preserve"> intrinsic and extrinsic information-based tracking and navigation, procedure planning and visualization, registration of pre- and intra-interventional data, validation of registration methods, applications of image-guided procedures.</w:t>
            </w:r>
          </w:p>
          <w:p w:rsidR="00341F2F" w:rsidRPr="00F3741C" w:rsidRDefault="00341F2F" w:rsidP="00341F2F">
            <w:pPr>
              <w:rPr>
                <w:rFonts w:asciiTheme="minorHAnsi" w:hAnsiTheme="minorHAnsi" w:cs="Calibri"/>
                <w:lang w:val="en-GB"/>
              </w:rPr>
            </w:pPr>
          </w:p>
        </w:tc>
      </w:tr>
    </w:tbl>
    <w:p w:rsidR="00D60066" w:rsidRPr="00F3741C"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F3741C" w:rsidTr="000B2261">
        <w:tc>
          <w:tcPr>
            <w:tcW w:w="9690" w:type="dxa"/>
            <w:gridSpan w:val="6"/>
            <w:hideMark/>
          </w:tcPr>
          <w:p w:rsidR="00D60066" w:rsidRPr="00F3741C" w:rsidRDefault="00D60066">
            <w:pPr>
              <w:jc w:val="both"/>
              <w:rPr>
                <w:rFonts w:asciiTheme="minorHAnsi" w:hAnsiTheme="minorHAnsi" w:cs="Calibri"/>
                <w:b/>
              </w:rPr>
            </w:pPr>
            <w:r w:rsidRPr="00F3741C">
              <w:rPr>
                <w:rFonts w:asciiTheme="minorHAnsi" w:hAnsiTheme="minorHAnsi" w:cs="Calibri"/>
              </w:rPr>
              <w:br w:type="page"/>
            </w:r>
            <w:r w:rsidRPr="00F3741C">
              <w:rPr>
                <w:rFonts w:asciiTheme="minorHAnsi" w:hAnsiTheme="minorHAnsi" w:cs="Calibri"/>
                <w:b/>
              </w:rPr>
              <w:t>Temeljni literatura in viri / Readings:</w:t>
            </w:r>
          </w:p>
        </w:tc>
      </w:tr>
      <w:tr w:rsidR="00D60066" w:rsidRPr="00F3741C"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2C2787" w:rsidRPr="00F3741C" w:rsidRDefault="002C2787" w:rsidP="00DD3450">
            <w:pPr>
              <w:pStyle w:val="ListParagraph"/>
              <w:numPr>
                <w:ilvl w:val="0"/>
                <w:numId w:val="5"/>
              </w:numPr>
              <w:ind w:left="426"/>
              <w:rPr>
                <w:rFonts w:asciiTheme="minorHAnsi" w:hAnsiTheme="minorHAnsi" w:cs="Calibri"/>
                <w:bCs/>
              </w:rPr>
            </w:pPr>
            <w:bookmarkStart w:id="6" w:name="Ucbeniki"/>
            <w:bookmarkEnd w:id="6"/>
            <w:r w:rsidRPr="00F3741C">
              <w:rPr>
                <w:rFonts w:asciiTheme="minorHAnsi" w:hAnsiTheme="minorHAnsi" w:cs="Calibri"/>
                <w:bCs/>
              </w:rPr>
              <w:t xml:space="preserve">Wolfgang </w:t>
            </w:r>
            <w:proofErr w:type="spellStart"/>
            <w:r w:rsidRPr="00F3741C">
              <w:rPr>
                <w:rFonts w:asciiTheme="minorHAnsi" w:hAnsiTheme="minorHAnsi" w:cs="Calibri"/>
                <w:bCs/>
              </w:rPr>
              <w:t>Birkfellner</w:t>
            </w:r>
            <w:proofErr w:type="spellEnd"/>
            <w:r w:rsidRPr="00F3741C">
              <w:rPr>
                <w:rFonts w:asciiTheme="minorHAnsi" w:hAnsiTheme="minorHAnsi" w:cs="Calibri"/>
                <w:bCs/>
              </w:rPr>
              <w:t xml:space="preserve">. Applied Medical Image Processing, Second Edition: A Basic Course. CRC Press; 2 edition, 2014. </w:t>
            </w:r>
          </w:p>
          <w:p w:rsidR="002C2787" w:rsidRPr="00F3741C" w:rsidRDefault="002C2787" w:rsidP="00DD3450">
            <w:pPr>
              <w:pStyle w:val="ListParagraph"/>
              <w:numPr>
                <w:ilvl w:val="0"/>
                <w:numId w:val="5"/>
              </w:numPr>
              <w:ind w:left="426"/>
              <w:rPr>
                <w:rFonts w:asciiTheme="minorHAnsi" w:hAnsiTheme="minorHAnsi" w:cs="Calibri"/>
                <w:bCs/>
              </w:rPr>
            </w:pPr>
            <w:proofErr w:type="spellStart"/>
            <w:r w:rsidRPr="00F3741C">
              <w:rPr>
                <w:rFonts w:asciiTheme="minorHAnsi" w:hAnsiTheme="minorHAnsi" w:cs="Calibri"/>
                <w:bCs/>
              </w:rPr>
              <w:t>Isaac</w:t>
            </w:r>
            <w:proofErr w:type="spellEnd"/>
            <w:r w:rsidRPr="00F3741C">
              <w:rPr>
                <w:rFonts w:asciiTheme="minorHAnsi" w:hAnsiTheme="minorHAnsi" w:cs="Calibri"/>
                <w:bCs/>
              </w:rPr>
              <w:t xml:space="preserve"> </w:t>
            </w:r>
            <w:proofErr w:type="spellStart"/>
            <w:r w:rsidRPr="00F3741C">
              <w:rPr>
                <w:rFonts w:asciiTheme="minorHAnsi" w:hAnsiTheme="minorHAnsi" w:cs="Calibri"/>
                <w:bCs/>
              </w:rPr>
              <w:t>Bankman</w:t>
            </w:r>
            <w:proofErr w:type="spellEnd"/>
            <w:r w:rsidRPr="00F3741C">
              <w:rPr>
                <w:rFonts w:asciiTheme="minorHAnsi" w:hAnsiTheme="minorHAnsi" w:cs="Calibri"/>
                <w:bCs/>
              </w:rPr>
              <w:t>. Handbook of Medical Image Processing and Analysis, Second Edition (Academic Press Series in Biomedical Engineering), Academic Press; 2 edition, 2008.</w:t>
            </w:r>
          </w:p>
          <w:p w:rsidR="00DD3450" w:rsidRPr="00F3741C" w:rsidRDefault="002C2787" w:rsidP="00DD3450">
            <w:pPr>
              <w:pStyle w:val="ListParagraph"/>
              <w:numPr>
                <w:ilvl w:val="0"/>
                <w:numId w:val="5"/>
              </w:numPr>
              <w:ind w:left="426"/>
              <w:rPr>
                <w:rFonts w:asciiTheme="minorHAnsi" w:hAnsiTheme="minorHAnsi" w:cs="Calibri"/>
                <w:bCs/>
              </w:rPr>
            </w:pPr>
            <w:r w:rsidRPr="00F3741C">
              <w:rPr>
                <w:rFonts w:asciiTheme="minorHAnsi" w:hAnsiTheme="minorHAnsi" w:cs="Calibri"/>
                <w:bCs/>
              </w:rPr>
              <w:t xml:space="preserve">Michael </w:t>
            </w:r>
            <w:proofErr w:type="spellStart"/>
            <w:r w:rsidRPr="00F3741C">
              <w:rPr>
                <w:rFonts w:asciiTheme="minorHAnsi" w:hAnsiTheme="minorHAnsi" w:cs="Calibri"/>
                <w:bCs/>
              </w:rPr>
              <w:t>Fitzpatrick</w:t>
            </w:r>
            <w:proofErr w:type="spellEnd"/>
            <w:r w:rsidRPr="00F3741C">
              <w:rPr>
                <w:rFonts w:asciiTheme="minorHAnsi" w:hAnsiTheme="minorHAnsi" w:cs="Calibri"/>
                <w:bCs/>
              </w:rPr>
              <w:t xml:space="preserve"> </w:t>
            </w:r>
            <w:proofErr w:type="spellStart"/>
            <w:r w:rsidRPr="00F3741C">
              <w:rPr>
                <w:rFonts w:asciiTheme="minorHAnsi" w:hAnsiTheme="minorHAnsi" w:cs="Calibri"/>
                <w:bCs/>
              </w:rPr>
              <w:t>and</w:t>
            </w:r>
            <w:proofErr w:type="spellEnd"/>
            <w:r w:rsidRPr="00F3741C">
              <w:rPr>
                <w:rFonts w:asciiTheme="minorHAnsi" w:hAnsiTheme="minorHAnsi" w:cs="Calibri"/>
                <w:bCs/>
              </w:rPr>
              <w:t xml:space="preserve"> Milan </w:t>
            </w:r>
            <w:proofErr w:type="spellStart"/>
            <w:r w:rsidRPr="00F3741C">
              <w:rPr>
                <w:rFonts w:asciiTheme="minorHAnsi" w:hAnsiTheme="minorHAnsi" w:cs="Calibri"/>
                <w:bCs/>
              </w:rPr>
              <w:t>Sonka</w:t>
            </w:r>
            <w:proofErr w:type="spellEnd"/>
            <w:r w:rsidRPr="00F3741C">
              <w:rPr>
                <w:rFonts w:asciiTheme="minorHAnsi" w:hAnsiTheme="minorHAnsi" w:cs="Calibri"/>
                <w:bCs/>
              </w:rPr>
              <w:t xml:space="preserve">. Handbook of Medical Imaging, Volume 2. Medical Image Processing and Analysis (Parts 1 and 2) (SPIE Press Monograph Vol. PM80/SC), SPIE </w:t>
            </w:r>
            <w:proofErr w:type="spellStart"/>
            <w:r w:rsidRPr="00F3741C">
              <w:rPr>
                <w:rFonts w:asciiTheme="minorHAnsi" w:hAnsiTheme="minorHAnsi" w:cs="Calibri"/>
                <w:bCs/>
              </w:rPr>
              <w:t>Publications</w:t>
            </w:r>
            <w:proofErr w:type="spellEnd"/>
            <w:r w:rsidRPr="00F3741C">
              <w:rPr>
                <w:rFonts w:asciiTheme="minorHAnsi" w:hAnsiTheme="minorHAnsi" w:cs="Calibri"/>
                <w:bCs/>
              </w:rPr>
              <w:t xml:space="preserve">; Reprint </w:t>
            </w:r>
            <w:proofErr w:type="spellStart"/>
            <w:r w:rsidRPr="00F3741C">
              <w:rPr>
                <w:rFonts w:asciiTheme="minorHAnsi" w:hAnsiTheme="minorHAnsi" w:cs="Calibri"/>
                <w:bCs/>
              </w:rPr>
              <w:t>edition</w:t>
            </w:r>
            <w:proofErr w:type="spellEnd"/>
            <w:r w:rsidRPr="00F3741C">
              <w:rPr>
                <w:rFonts w:asciiTheme="minorHAnsi" w:hAnsiTheme="minorHAnsi" w:cs="Calibri"/>
                <w:bCs/>
              </w:rPr>
              <w:t>, 2009.</w:t>
            </w:r>
          </w:p>
          <w:p w:rsidR="00D60066" w:rsidRPr="00F3741C" w:rsidRDefault="002C2787" w:rsidP="00DD3450">
            <w:pPr>
              <w:pStyle w:val="ListParagraph"/>
              <w:numPr>
                <w:ilvl w:val="0"/>
                <w:numId w:val="5"/>
              </w:numPr>
              <w:ind w:left="426"/>
              <w:rPr>
                <w:rFonts w:asciiTheme="minorHAnsi" w:hAnsiTheme="minorHAnsi" w:cs="Calibri"/>
                <w:bCs/>
              </w:rPr>
            </w:pPr>
            <w:r w:rsidRPr="00F3741C">
              <w:rPr>
                <w:rFonts w:asciiTheme="minorHAnsi" w:hAnsiTheme="minorHAnsi" w:cs="Calibri"/>
                <w:bCs/>
              </w:rPr>
              <w:t xml:space="preserve">Terry </w:t>
            </w:r>
            <w:proofErr w:type="spellStart"/>
            <w:r w:rsidRPr="00F3741C">
              <w:rPr>
                <w:rFonts w:asciiTheme="minorHAnsi" w:hAnsiTheme="minorHAnsi" w:cs="Calibri"/>
                <w:bCs/>
              </w:rPr>
              <w:t>Peters</w:t>
            </w:r>
            <w:proofErr w:type="spellEnd"/>
            <w:r w:rsidRPr="00F3741C">
              <w:rPr>
                <w:rFonts w:asciiTheme="minorHAnsi" w:hAnsiTheme="minorHAnsi" w:cs="Calibri"/>
                <w:bCs/>
              </w:rPr>
              <w:t xml:space="preserve">, Kevin </w:t>
            </w:r>
            <w:proofErr w:type="spellStart"/>
            <w:r w:rsidRPr="00F3741C">
              <w:rPr>
                <w:rFonts w:asciiTheme="minorHAnsi" w:hAnsiTheme="minorHAnsi" w:cs="Calibri"/>
                <w:bCs/>
              </w:rPr>
              <w:t>Cleary</w:t>
            </w:r>
            <w:proofErr w:type="spellEnd"/>
            <w:r w:rsidRPr="00F3741C">
              <w:rPr>
                <w:rFonts w:asciiTheme="minorHAnsi" w:hAnsiTheme="minorHAnsi" w:cs="Calibri"/>
                <w:bCs/>
              </w:rPr>
              <w:t xml:space="preserve">. </w:t>
            </w:r>
            <w:r w:rsidR="00781465" w:rsidRPr="00F3741C">
              <w:rPr>
                <w:rFonts w:asciiTheme="minorHAnsi" w:hAnsiTheme="minorHAnsi" w:cs="Calibri"/>
                <w:bCs/>
              </w:rPr>
              <w:t>Image-Guided Interventions: Technology and Applications,</w:t>
            </w:r>
            <w:r w:rsidRPr="00F3741C">
              <w:rPr>
                <w:rFonts w:asciiTheme="minorHAnsi" w:hAnsiTheme="minorHAnsi" w:cs="Calibri"/>
                <w:bCs/>
              </w:rPr>
              <w:t xml:space="preserve"> </w:t>
            </w:r>
            <w:r w:rsidR="00781465" w:rsidRPr="00F3741C">
              <w:rPr>
                <w:rFonts w:asciiTheme="minorHAnsi" w:hAnsiTheme="minorHAnsi" w:cs="Calibri"/>
                <w:bCs/>
              </w:rPr>
              <w:t>Springer, 1st edition, 2008.</w:t>
            </w:r>
          </w:p>
        </w:tc>
      </w:tr>
      <w:tr w:rsidR="00D60066" w:rsidRPr="00F3741C" w:rsidTr="000B2261">
        <w:trPr>
          <w:trHeight w:val="73"/>
        </w:trPr>
        <w:tc>
          <w:tcPr>
            <w:tcW w:w="4717" w:type="dxa"/>
            <w:gridSpan w:val="2"/>
            <w:tcBorders>
              <w:top w:val="nil"/>
              <w:left w:val="nil"/>
              <w:bottom w:val="single" w:sz="4" w:space="0" w:color="auto"/>
              <w:right w:val="nil"/>
            </w:tcBorders>
          </w:tcPr>
          <w:p w:rsidR="00D60066" w:rsidRPr="00F3741C" w:rsidRDefault="00D60066">
            <w:pPr>
              <w:rPr>
                <w:rFonts w:asciiTheme="minorHAnsi" w:hAnsiTheme="minorHAnsi" w:cs="Calibri"/>
                <w:b/>
                <w:bCs/>
              </w:rPr>
            </w:pPr>
          </w:p>
          <w:p w:rsidR="00D60066" w:rsidRPr="00F3741C" w:rsidRDefault="00D60066">
            <w:pPr>
              <w:rPr>
                <w:rFonts w:asciiTheme="minorHAnsi" w:hAnsiTheme="minorHAnsi" w:cs="Calibri"/>
                <w:b/>
              </w:rPr>
            </w:pPr>
            <w:r w:rsidRPr="00F3741C">
              <w:rPr>
                <w:rFonts w:asciiTheme="minorHAnsi" w:hAnsiTheme="minorHAnsi" w:cs="Calibri"/>
                <w:b/>
              </w:rPr>
              <w:t>Cilji in kompetence:</w:t>
            </w:r>
          </w:p>
        </w:tc>
        <w:tc>
          <w:tcPr>
            <w:tcW w:w="152" w:type="dxa"/>
            <w:gridSpan w:val="2"/>
          </w:tcPr>
          <w:p w:rsidR="00D60066" w:rsidRPr="00F3741C"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F3741C" w:rsidRDefault="00D60066">
            <w:pPr>
              <w:rPr>
                <w:rFonts w:asciiTheme="minorHAnsi" w:hAnsiTheme="minorHAnsi" w:cs="Calibri"/>
                <w:b/>
              </w:rPr>
            </w:pPr>
          </w:p>
          <w:p w:rsidR="00D60066" w:rsidRPr="00F3741C" w:rsidRDefault="00D60066">
            <w:pPr>
              <w:rPr>
                <w:rFonts w:asciiTheme="minorHAnsi" w:hAnsiTheme="minorHAnsi" w:cs="Calibri"/>
                <w:b/>
              </w:rPr>
            </w:pPr>
            <w:r w:rsidRPr="00F3741C">
              <w:rPr>
                <w:rFonts w:asciiTheme="minorHAnsi" w:hAnsiTheme="minorHAnsi" w:cs="Calibri"/>
                <w:b/>
                <w:lang w:val="en-GB"/>
              </w:rPr>
              <w:t>Objectives and competences</w:t>
            </w:r>
            <w:r w:rsidRPr="00F3741C">
              <w:rPr>
                <w:rFonts w:asciiTheme="minorHAnsi" w:hAnsiTheme="minorHAnsi" w:cs="Calibri"/>
                <w:b/>
              </w:rPr>
              <w:t>:</w:t>
            </w:r>
          </w:p>
        </w:tc>
      </w:tr>
      <w:tr w:rsidR="00D60066" w:rsidRPr="00F3741C"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Pr="00F3741C" w:rsidRDefault="00781465" w:rsidP="00CD4416">
            <w:pPr>
              <w:rPr>
                <w:rFonts w:asciiTheme="minorHAnsi" w:hAnsiTheme="minorHAnsi" w:cs="Calibri"/>
              </w:rPr>
            </w:pPr>
            <w:r w:rsidRPr="00F3741C">
              <w:rPr>
                <w:rFonts w:asciiTheme="minorHAnsi" w:hAnsiTheme="minorHAnsi" w:cs="Calibri"/>
              </w:rPr>
              <w:t xml:space="preserve">Razložiti in demonstrirati principe kvantitativne analize medicinskih slik, ki je danes nepogrešljiva pri postavljanju diagnoze, načrtovanju, simulaciji in izvedbi posega ter pri spremljanju učinkov posega oziroma napredovanja bolezni. Spoznati postopke za razgradnjo in kvantitativno analizo ter postopke za samodejno diagnostiko in vodenje medicinskih posegov na osnovi slikovnih podatkov in informacij. </w:t>
            </w:r>
          </w:p>
        </w:tc>
        <w:tc>
          <w:tcPr>
            <w:tcW w:w="152" w:type="dxa"/>
            <w:gridSpan w:val="2"/>
            <w:tcBorders>
              <w:top w:val="nil"/>
              <w:left w:val="single" w:sz="4" w:space="0" w:color="auto"/>
              <w:bottom w:val="nil"/>
              <w:right w:val="single" w:sz="4" w:space="0" w:color="auto"/>
            </w:tcBorders>
          </w:tcPr>
          <w:p w:rsidR="00D60066" w:rsidRPr="00F3741C"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B07E6C" w:rsidRPr="00F3741C" w:rsidRDefault="00B07E6C" w:rsidP="001F6190">
            <w:pPr>
              <w:rPr>
                <w:rFonts w:asciiTheme="minorHAnsi" w:hAnsiTheme="minorHAnsi" w:cs="Calibri"/>
              </w:rPr>
            </w:pPr>
            <w:r w:rsidRPr="00F3741C">
              <w:rPr>
                <w:rFonts w:asciiTheme="minorHAnsi" w:hAnsiTheme="minorHAnsi" w:cs="Calibri"/>
              </w:rPr>
              <w:t>The objective of this course is to provide students with an overview of the computational and mathematical methods in medical image processing and analysis.</w:t>
            </w:r>
          </w:p>
          <w:p w:rsidR="00D60066" w:rsidRPr="00F3741C" w:rsidRDefault="00B07E6C" w:rsidP="00B07E6C">
            <w:pPr>
              <w:rPr>
                <w:rFonts w:asciiTheme="minorHAnsi" w:hAnsiTheme="minorHAnsi" w:cs="Calibri"/>
              </w:rPr>
            </w:pPr>
            <w:r w:rsidRPr="00F3741C">
              <w:rPr>
                <w:rFonts w:asciiTheme="minorHAnsi" w:hAnsiTheme="minorHAnsi" w:cs="Calibri"/>
              </w:rPr>
              <w:t>Several up-to-date automated methods aimed</w:t>
            </w:r>
            <w:r w:rsidR="00402C24" w:rsidRPr="00F3741C">
              <w:rPr>
                <w:rFonts w:asciiTheme="minorHAnsi" w:hAnsiTheme="minorHAnsi" w:cs="Calibri"/>
              </w:rPr>
              <w:t xml:space="preserve"> to enhance and extract useful information from medical images</w:t>
            </w:r>
            <w:r w:rsidRPr="00F3741C">
              <w:rPr>
                <w:rFonts w:asciiTheme="minorHAnsi" w:hAnsiTheme="minorHAnsi" w:cs="Calibri"/>
              </w:rPr>
              <w:t>, such as X-ray, CT, MRI, PET,</w:t>
            </w:r>
            <w:r w:rsidR="00402C24" w:rsidRPr="00F3741C">
              <w:rPr>
                <w:rFonts w:asciiTheme="minorHAnsi" w:hAnsiTheme="minorHAnsi" w:cs="Calibri"/>
              </w:rPr>
              <w:t xml:space="preserve"> </w:t>
            </w:r>
            <w:r w:rsidRPr="00F3741C">
              <w:rPr>
                <w:rFonts w:asciiTheme="minorHAnsi" w:hAnsiTheme="minorHAnsi" w:cs="Calibri"/>
              </w:rPr>
              <w:t>will be presented. A variety of</w:t>
            </w:r>
            <w:r w:rsidR="00402C24" w:rsidRPr="00F3741C">
              <w:rPr>
                <w:rFonts w:asciiTheme="minorHAnsi" w:hAnsiTheme="minorHAnsi" w:cs="Calibri"/>
              </w:rPr>
              <w:t xml:space="preserve"> diagnostic </w:t>
            </w:r>
            <w:r w:rsidRPr="00F3741C">
              <w:rPr>
                <w:rFonts w:asciiTheme="minorHAnsi" w:hAnsiTheme="minorHAnsi" w:cs="Calibri"/>
              </w:rPr>
              <w:t xml:space="preserve">and interventional </w:t>
            </w:r>
            <w:r w:rsidR="00402C24" w:rsidRPr="00F3741C">
              <w:rPr>
                <w:rFonts w:asciiTheme="minorHAnsi" w:hAnsiTheme="minorHAnsi" w:cs="Calibri"/>
              </w:rPr>
              <w:t>scenarios will be used as examples to motivate the methods.</w:t>
            </w:r>
          </w:p>
        </w:tc>
      </w:tr>
      <w:tr w:rsidR="00D60066" w:rsidRPr="00F3741C" w:rsidTr="000B2261">
        <w:trPr>
          <w:trHeight w:val="117"/>
        </w:trPr>
        <w:tc>
          <w:tcPr>
            <w:tcW w:w="4727" w:type="dxa"/>
            <w:gridSpan w:val="3"/>
            <w:tcBorders>
              <w:top w:val="nil"/>
              <w:left w:val="nil"/>
              <w:bottom w:val="single" w:sz="4" w:space="0" w:color="auto"/>
              <w:right w:val="nil"/>
            </w:tcBorders>
          </w:tcPr>
          <w:p w:rsidR="00D60066" w:rsidRPr="00F3741C" w:rsidRDefault="00D60066">
            <w:pPr>
              <w:rPr>
                <w:rFonts w:asciiTheme="minorHAnsi" w:hAnsiTheme="minorHAnsi" w:cs="Calibri"/>
                <w:b/>
              </w:rPr>
            </w:pPr>
          </w:p>
          <w:p w:rsidR="00D60066" w:rsidRPr="00F3741C" w:rsidRDefault="00D60066">
            <w:pPr>
              <w:rPr>
                <w:rFonts w:asciiTheme="minorHAnsi" w:hAnsiTheme="minorHAnsi" w:cs="Calibri"/>
                <w:b/>
              </w:rPr>
            </w:pPr>
            <w:r w:rsidRPr="00F3741C">
              <w:rPr>
                <w:rFonts w:asciiTheme="minorHAnsi" w:hAnsiTheme="minorHAnsi" w:cs="Calibri"/>
                <w:b/>
              </w:rPr>
              <w:t>Predvideni študijski rezultati:</w:t>
            </w:r>
          </w:p>
        </w:tc>
        <w:tc>
          <w:tcPr>
            <w:tcW w:w="142" w:type="dxa"/>
          </w:tcPr>
          <w:p w:rsidR="00D60066" w:rsidRPr="00F3741C" w:rsidRDefault="00D60066">
            <w:pPr>
              <w:rPr>
                <w:rFonts w:asciiTheme="minorHAnsi" w:hAnsiTheme="minorHAnsi" w:cs="Calibri"/>
                <w:b/>
              </w:rPr>
            </w:pPr>
          </w:p>
          <w:p w:rsidR="00D60066" w:rsidRPr="00F3741C"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F3741C" w:rsidRDefault="00D60066">
            <w:pPr>
              <w:rPr>
                <w:rFonts w:asciiTheme="minorHAnsi" w:hAnsiTheme="minorHAnsi" w:cs="Calibri"/>
                <w:b/>
                <w:lang w:val="en-GB"/>
              </w:rPr>
            </w:pPr>
          </w:p>
          <w:p w:rsidR="00D60066" w:rsidRPr="00F3741C" w:rsidRDefault="00D60066">
            <w:pPr>
              <w:rPr>
                <w:rFonts w:asciiTheme="minorHAnsi" w:hAnsiTheme="minorHAnsi" w:cs="Calibri"/>
                <w:b/>
                <w:lang w:val="en-GB"/>
              </w:rPr>
            </w:pPr>
            <w:r w:rsidRPr="00F3741C">
              <w:rPr>
                <w:rFonts w:asciiTheme="minorHAnsi" w:hAnsiTheme="minorHAnsi" w:cs="Calibri"/>
                <w:b/>
                <w:lang w:val="en-GB"/>
              </w:rPr>
              <w:t>Intended learning outcomes:</w:t>
            </w:r>
          </w:p>
        </w:tc>
      </w:tr>
      <w:tr w:rsidR="000B2261" w:rsidRPr="00F3741C"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F3741C" w:rsidRDefault="00CD4416" w:rsidP="00882DA7">
            <w:pPr>
              <w:rPr>
                <w:rFonts w:asciiTheme="minorHAnsi" w:hAnsiTheme="minorHAnsi" w:cs="Calibri"/>
              </w:rPr>
            </w:pPr>
            <w:r w:rsidRPr="00F3741C">
              <w:rPr>
                <w:rFonts w:asciiTheme="minorHAnsi" w:hAnsiTheme="minorHAnsi" w:cs="Calibri"/>
              </w:rPr>
              <w:t>Študent se bo naučil izločati, modelirati in analizirati informacijo, ki je vsebovana v medicinskih slikah</w:t>
            </w:r>
            <w:r w:rsidR="00882DA7" w:rsidRPr="00F3741C">
              <w:rPr>
                <w:rFonts w:asciiTheme="minorHAnsi" w:hAnsiTheme="minorHAnsi" w:cs="Calibri"/>
              </w:rPr>
              <w:t>, ter uporabiti to informacijo za  boljšo</w:t>
            </w:r>
            <w:r w:rsidRPr="00F3741C">
              <w:rPr>
                <w:rFonts w:asciiTheme="minorHAnsi" w:hAnsiTheme="minorHAnsi" w:cs="Calibri"/>
              </w:rPr>
              <w:t xml:space="preserve"> </w:t>
            </w:r>
            <w:r w:rsidR="00882DA7" w:rsidRPr="00F3741C">
              <w:rPr>
                <w:rFonts w:asciiTheme="minorHAnsi" w:hAnsiTheme="minorHAnsi" w:cs="Calibri"/>
              </w:rPr>
              <w:t>diagnostiko, zdravljenje in spremljanje učinkov zdravljenja ter</w:t>
            </w:r>
            <w:r w:rsidRPr="00F3741C">
              <w:rPr>
                <w:rFonts w:asciiTheme="minorHAnsi" w:hAnsiTheme="minorHAnsi" w:cs="Calibri"/>
              </w:rPr>
              <w:t xml:space="preserve"> napredovanja bolezni.</w:t>
            </w:r>
          </w:p>
        </w:tc>
        <w:tc>
          <w:tcPr>
            <w:tcW w:w="142" w:type="dxa"/>
            <w:tcBorders>
              <w:top w:val="nil"/>
              <w:left w:val="single" w:sz="4" w:space="0" w:color="auto"/>
              <w:bottom w:val="nil"/>
              <w:right w:val="single" w:sz="4" w:space="0" w:color="auto"/>
            </w:tcBorders>
          </w:tcPr>
          <w:p w:rsidR="000B2261" w:rsidRPr="00F3741C"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F547F3" w:rsidRPr="00F3741C" w:rsidRDefault="00CD4416" w:rsidP="006432C5">
            <w:pPr>
              <w:rPr>
                <w:rFonts w:asciiTheme="minorHAnsi" w:hAnsiTheme="minorHAnsi" w:cs="Calibri"/>
                <w:lang w:val="en-GB"/>
              </w:rPr>
            </w:pPr>
            <w:r w:rsidRPr="00F3741C">
              <w:rPr>
                <w:rFonts w:asciiTheme="minorHAnsi" w:hAnsiTheme="minorHAnsi" w:cs="Calibri"/>
                <w:lang w:val="en-GB"/>
              </w:rPr>
              <w:t>The students will learn h</w:t>
            </w:r>
            <w:r w:rsidR="00A624AF" w:rsidRPr="00F3741C">
              <w:rPr>
                <w:rFonts w:asciiTheme="minorHAnsi" w:hAnsiTheme="minorHAnsi" w:cs="Calibri"/>
                <w:lang w:val="en-GB"/>
              </w:rPr>
              <w:t>ow to extract, model, and analys</w:t>
            </w:r>
            <w:r w:rsidRPr="00F3741C">
              <w:rPr>
                <w:rFonts w:asciiTheme="minorHAnsi" w:hAnsiTheme="minorHAnsi" w:cs="Calibri"/>
                <w:lang w:val="en-GB"/>
              </w:rPr>
              <w:t>e i</w:t>
            </w:r>
            <w:r w:rsidR="00882DA7" w:rsidRPr="00F3741C">
              <w:rPr>
                <w:rFonts w:asciiTheme="minorHAnsi" w:hAnsiTheme="minorHAnsi" w:cs="Calibri"/>
                <w:lang w:val="en-GB"/>
              </w:rPr>
              <w:t xml:space="preserve">nformation from medical images </w:t>
            </w:r>
            <w:r w:rsidRPr="00F3741C">
              <w:rPr>
                <w:rFonts w:asciiTheme="minorHAnsi" w:hAnsiTheme="minorHAnsi" w:cs="Calibri"/>
                <w:lang w:val="en-GB"/>
              </w:rPr>
              <w:t>and apply this information in order to help/enhance diagnosis, treatment and monitoring of diseases through engineering techniques.</w:t>
            </w:r>
          </w:p>
        </w:tc>
      </w:tr>
      <w:tr w:rsidR="000B2261" w:rsidRPr="00F3741C"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F3741C"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F3741C"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F3741C" w:rsidRDefault="000B2261">
            <w:pPr>
              <w:rPr>
                <w:rFonts w:asciiTheme="minorHAnsi" w:hAnsiTheme="minorHAnsi" w:cs="Calibri"/>
              </w:rPr>
            </w:pPr>
          </w:p>
        </w:tc>
      </w:tr>
      <w:tr w:rsidR="000B2261" w:rsidRPr="00F3741C" w:rsidTr="000B2261">
        <w:tc>
          <w:tcPr>
            <w:tcW w:w="4727" w:type="dxa"/>
            <w:gridSpan w:val="3"/>
            <w:tcBorders>
              <w:top w:val="nil"/>
              <w:left w:val="nil"/>
              <w:bottom w:val="single" w:sz="4" w:space="0" w:color="auto"/>
              <w:right w:val="nil"/>
            </w:tcBorders>
          </w:tcPr>
          <w:p w:rsidR="000B2261" w:rsidRPr="00F3741C" w:rsidRDefault="000B2261">
            <w:pPr>
              <w:rPr>
                <w:rFonts w:asciiTheme="minorHAnsi" w:hAnsiTheme="minorHAnsi" w:cs="Calibri"/>
                <w:b/>
              </w:rPr>
            </w:pPr>
          </w:p>
          <w:p w:rsidR="000B2261" w:rsidRPr="00F3741C" w:rsidRDefault="000B2261">
            <w:pPr>
              <w:rPr>
                <w:rFonts w:asciiTheme="minorHAnsi" w:hAnsiTheme="minorHAnsi" w:cs="Calibri"/>
                <w:b/>
              </w:rPr>
            </w:pPr>
            <w:r w:rsidRPr="00F3741C">
              <w:rPr>
                <w:rFonts w:asciiTheme="minorHAnsi" w:hAnsiTheme="minorHAnsi" w:cs="Calibri"/>
                <w:b/>
              </w:rPr>
              <w:lastRenderedPageBreak/>
              <w:t>Metode poučevanja in učenja:</w:t>
            </w:r>
          </w:p>
        </w:tc>
        <w:tc>
          <w:tcPr>
            <w:tcW w:w="142" w:type="dxa"/>
          </w:tcPr>
          <w:p w:rsidR="000B2261" w:rsidRPr="00F3741C" w:rsidRDefault="000B2261">
            <w:pPr>
              <w:rPr>
                <w:rFonts w:asciiTheme="minorHAnsi" w:hAnsiTheme="minorHAnsi" w:cs="Calibri"/>
                <w:b/>
              </w:rPr>
            </w:pPr>
          </w:p>
          <w:p w:rsidR="000B2261" w:rsidRPr="00F3741C"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F3741C" w:rsidRDefault="000B2261">
            <w:pPr>
              <w:rPr>
                <w:rFonts w:asciiTheme="minorHAnsi" w:hAnsiTheme="minorHAnsi" w:cs="Calibri"/>
                <w:b/>
              </w:rPr>
            </w:pPr>
          </w:p>
          <w:p w:rsidR="000B2261" w:rsidRPr="00F3741C" w:rsidRDefault="000B2261">
            <w:pPr>
              <w:rPr>
                <w:rFonts w:asciiTheme="minorHAnsi" w:hAnsiTheme="minorHAnsi" w:cs="Calibri"/>
                <w:b/>
              </w:rPr>
            </w:pPr>
            <w:r w:rsidRPr="00F3741C">
              <w:rPr>
                <w:rFonts w:asciiTheme="minorHAnsi" w:hAnsiTheme="minorHAnsi" w:cs="Calibri"/>
                <w:b/>
              </w:rPr>
              <w:lastRenderedPageBreak/>
              <w:t>Learning and teaching methods:</w:t>
            </w:r>
          </w:p>
        </w:tc>
      </w:tr>
      <w:tr w:rsidR="000B2261" w:rsidRPr="00F3741C"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F3741C" w:rsidRDefault="00781465">
            <w:pPr>
              <w:rPr>
                <w:rFonts w:asciiTheme="minorHAnsi" w:hAnsiTheme="minorHAnsi" w:cs="Calibri"/>
              </w:rPr>
            </w:pPr>
            <w:r w:rsidRPr="00F3741C">
              <w:rPr>
                <w:rFonts w:asciiTheme="minorHAnsi" w:hAnsiTheme="minorHAnsi" w:cs="Calibri"/>
              </w:rPr>
              <w:lastRenderedPageBreak/>
              <w:t>Teoretične osnove, postopke in primere uporabe študentje spoznajo na predavanjih, praktična znanja pa pridobijo z reševanjem nalog na laboratorijskih vajah.</w:t>
            </w:r>
          </w:p>
        </w:tc>
        <w:tc>
          <w:tcPr>
            <w:tcW w:w="142" w:type="dxa"/>
            <w:tcBorders>
              <w:top w:val="nil"/>
              <w:left w:val="single" w:sz="4" w:space="0" w:color="auto"/>
              <w:bottom w:val="nil"/>
              <w:right w:val="single" w:sz="4" w:space="0" w:color="auto"/>
            </w:tcBorders>
          </w:tcPr>
          <w:p w:rsidR="000B2261" w:rsidRPr="00F3741C"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F3741C" w:rsidRDefault="00A66DF1">
            <w:pPr>
              <w:rPr>
                <w:rFonts w:asciiTheme="minorHAnsi" w:hAnsiTheme="minorHAnsi" w:cs="Calibri"/>
              </w:rPr>
            </w:pPr>
            <w:r w:rsidRPr="00F3741C">
              <w:rPr>
                <w:rFonts w:asciiTheme="minorHAnsi" w:hAnsiTheme="minorHAnsi" w:cs="Calibri"/>
              </w:rPr>
              <w:t>Lectures, lab work</w:t>
            </w:r>
            <w:r w:rsidR="00140F09" w:rsidRPr="00F3741C">
              <w:rPr>
                <w:rFonts w:asciiTheme="minorHAnsi" w:hAnsiTheme="minorHAnsi" w:cs="Calibri"/>
              </w:rPr>
              <w:t>s</w:t>
            </w:r>
            <w:r w:rsidRPr="00F3741C">
              <w:rPr>
                <w:rFonts w:asciiTheme="minorHAnsi" w:hAnsiTheme="minorHAnsi" w:cs="Calibri"/>
              </w:rPr>
              <w:t xml:space="preserve"> and individual assignements.</w:t>
            </w:r>
          </w:p>
        </w:tc>
      </w:tr>
      <w:tr w:rsidR="000B2261" w:rsidRPr="00F3741C" w:rsidTr="000B2261">
        <w:tc>
          <w:tcPr>
            <w:tcW w:w="4020" w:type="dxa"/>
            <w:tcBorders>
              <w:top w:val="nil"/>
              <w:left w:val="nil"/>
              <w:bottom w:val="single" w:sz="4" w:space="0" w:color="auto"/>
              <w:right w:val="nil"/>
            </w:tcBorders>
          </w:tcPr>
          <w:p w:rsidR="000B2261" w:rsidRPr="00F3741C" w:rsidRDefault="000B2261">
            <w:pPr>
              <w:rPr>
                <w:rFonts w:asciiTheme="minorHAnsi" w:hAnsiTheme="minorHAnsi" w:cs="Calibri"/>
                <w:b/>
              </w:rPr>
            </w:pPr>
          </w:p>
          <w:p w:rsidR="000B2261" w:rsidRPr="00F3741C" w:rsidRDefault="000B2261">
            <w:pPr>
              <w:rPr>
                <w:rFonts w:asciiTheme="minorHAnsi" w:hAnsiTheme="minorHAnsi" w:cs="Calibri"/>
                <w:b/>
              </w:rPr>
            </w:pPr>
            <w:r w:rsidRPr="00F3741C">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F3741C" w:rsidRDefault="000B2261">
            <w:pPr>
              <w:rPr>
                <w:rFonts w:asciiTheme="minorHAnsi" w:hAnsiTheme="minorHAnsi" w:cs="Calibri"/>
              </w:rPr>
            </w:pPr>
            <w:r w:rsidRPr="00F3741C">
              <w:rPr>
                <w:rFonts w:asciiTheme="minorHAnsi" w:hAnsiTheme="minorHAnsi" w:cs="Calibri"/>
              </w:rPr>
              <w:t>Delež (v %) /</w:t>
            </w:r>
          </w:p>
          <w:p w:rsidR="000B2261" w:rsidRPr="00F3741C" w:rsidRDefault="000B2261">
            <w:pPr>
              <w:rPr>
                <w:rFonts w:asciiTheme="minorHAnsi" w:hAnsiTheme="minorHAnsi" w:cs="Calibri"/>
                <w:b/>
              </w:rPr>
            </w:pPr>
            <w:r w:rsidRPr="00F3741C">
              <w:rPr>
                <w:rFonts w:asciiTheme="minorHAnsi" w:hAnsiTheme="minorHAnsi" w:cs="Calibri"/>
              </w:rPr>
              <w:t>Weight (in %)</w:t>
            </w:r>
          </w:p>
        </w:tc>
        <w:tc>
          <w:tcPr>
            <w:tcW w:w="4110" w:type="dxa"/>
            <w:tcBorders>
              <w:top w:val="nil"/>
              <w:left w:val="nil"/>
              <w:bottom w:val="single" w:sz="4" w:space="0" w:color="auto"/>
              <w:right w:val="nil"/>
            </w:tcBorders>
          </w:tcPr>
          <w:p w:rsidR="000B2261" w:rsidRPr="00F3741C" w:rsidRDefault="000B2261">
            <w:pPr>
              <w:rPr>
                <w:rFonts w:asciiTheme="minorHAnsi" w:hAnsiTheme="minorHAnsi" w:cs="Calibri"/>
                <w:b/>
              </w:rPr>
            </w:pPr>
          </w:p>
          <w:p w:rsidR="000B2261" w:rsidRPr="00F3741C" w:rsidRDefault="000B2261">
            <w:pPr>
              <w:rPr>
                <w:rFonts w:asciiTheme="minorHAnsi" w:hAnsiTheme="minorHAnsi" w:cs="Calibri"/>
                <w:b/>
              </w:rPr>
            </w:pPr>
            <w:r w:rsidRPr="00F3741C">
              <w:rPr>
                <w:rFonts w:asciiTheme="minorHAnsi" w:hAnsiTheme="minorHAnsi" w:cs="Calibri"/>
                <w:b/>
              </w:rPr>
              <w:t>Assessment:</w:t>
            </w:r>
          </w:p>
        </w:tc>
      </w:tr>
      <w:tr w:rsidR="000B2261" w:rsidRPr="00F3741C"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41323C" w:rsidRPr="00F3741C" w:rsidRDefault="0041323C" w:rsidP="0041323C">
            <w:pPr>
              <w:rPr>
                <w:rFonts w:asciiTheme="minorHAnsi" w:hAnsiTheme="minorHAnsi" w:cs="Calibri"/>
              </w:rPr>
            </w:pPr>
            <w:r w:rsidRPr="00F3741C">
              <w:rPr>
                <w:rFonts w:asciiTheme="minorHAnsi" w:hAnsiTheme="minorHAnsi" w:cs="Calibri"/>
              </w:rPr>
              <w:t>Način: domače naloge, pisni izpit ustni izpit.</w:t>
            </w:r>
          </w:p>
          <w:p w:rsidR="0041323C" w:rsidRPr="00F3741C" w:rsidRDefault="0041323C" w:rsidP="0041323C">
            <w:pPr>
              <w:rPr>
                <w:rFonts w:asciiTheme="minorHAnsi" w:hAnsiTheme="minorHAnsi" w:cs="Calibri"/>
              </w:rPr>
            </w:pPr>
            <w:r w:rsidRPr="00F3741C">
              <w:rPr>
                <w:rFonts w:asciiTheme="minorHAnsi" w:hAnsiTheme="minorHAnsi" w:cs="Calibri"/>
              </w:rPr>
              <w:t>Ocene od 1 do vključno 5 so negativne, ocene od 6 do 10 so pozitivne.</w:t>
            </w:r>
          </w:p>
          <w:p w:rsidR="0041323C" w:rsidRPr="00F3741C" w:rsidRDefault="0041323C" w:rsidP="0041323C">
            <w:pPr>
              <w:rPr>
                <w:rFonts w:asciiTheme="minorHAnsi" w:hAnsiTheme="minorHAnsi" w:cs="Calibri"/>
              </w:rPr>
            </w:pPr>
            <w:r w:rsidRPr="00F3741C">
              <w:rPr>
                <w:rFonts w:asciiTheme="minorHAnsi" w:hAnsiTheme="minorHAnsi" w:cs="Calibri"/>
              </w:rPr>
              <w:t>Pozitivna ocena domačih nalog je pogoj za pristop k pisnemu izpitu. Pozitivna ocena pisnega izpita je pogoj za pristop k ustnemu izpitu.</w:t>
            </w:r>
          </w:p>
          <w:p w:rsidR="0041323C" w:rsidRPr="00F3741C" w:rsidRDefault="0041323C" w:rsidP="0041323C">
            <w:pPr>
              <w:rPr>
                <w:rFonts w:asciiTheme="minorHAnsi" w:hAnsiTheme="minorHAnsi" w:cs="Calibri"/>
              </w:rPr>
            </w:pPr>
          </w:p>
          <w:p w:rsidR="0041323C" w:rsidRPr="00F3741C" w:rsidRDefault="0041323C" w:rsidP="0041323C">
            <w:pPr>
              <w:rPr>
                <w:rFonts w:asciiTheme="minorHAnsi" w:hAnsiTheme="minorHAnsi" w:cs="Calibri"/>
              </w:rPr>
            </w:pPr>
            <w:r w:rsidRPr="00F3741C">
              <w:rPr>
                <w:rFonts w:asciiTheme="minorHAnsi" w:hAnsiTheme="minorHAnsi" w:cs="Calibri"/>
              </w:rPr>
              <w:t>Prispevki k oceni:</w:t>
            </w:r>
          </w:p>
          <w:p w:rsidR="0041323C" w:rsidRPr="00F3741C" w:rsidRDefault="0041323C" w:rsidP="0041323C">
            <w:pPr>
              <w:rPr>
                <w:rFonts w:asciiTheme="minorHAnsi" w:hAnsiTheme="minorHAnsi" w:cs="Calibri"/>
              </w:rPr>
            </w:pPr>
            <w:r w:rsidRPr="00F3741C">
              <w:rPr>
                <w:rFonts w:asciiTheme="minorHAnsi" w:hAnsiTheme="minorHAnsi" w:cs="Calibri"/>
              </w:rPr>
              <w:t>domače naloge</w:t>
            </w:r>
          </w:p>
          <w:p w:rsidR="0041323C" w:rsidRPr="00F3741C" w:rsidRDefault="0041323C" w:rsidP="0041323C">
            <w:pPr>
              <w:rPr>
                <w:rFonts w:asciiTheme="minorHAnsi" w:hAnsiTheme="minorHAnsi" w:cs="Calibri"/>
              </w:rPr>
            </w:pPr>
            <w:r w:rsidRPr="00F3741C">
              <w:rPr>
                <w:rFonts w:asciiTheme="minorHAnsi" w:hAnsiTheme="minorHAnsi" w:cs="Calibri"/>
              </w:rPr>
              <w:t>pisni izpit</w:t>
            </w:r>
          </w:p>
          <w:p w:rsidR="00A66DF1" w:rsidRPr="00F3741C" w:rsidRDefault="0041323C" w:rsidP="0041323C">
            <w:pPr>
              <w:rPr>
                <w:rFonts w:asciiTheme="minorHAnsi" w:hAnsiTheme="minorHAnsi" w:cs="Calibri"/>
              </w:rPr>
            </w:pPr>
            <w:r w:rsidRPr="00F3741C">
              <w:rPr>
                <w:rFonts w:asciiTheme="minorHAnsi" w:hAnsiTheme="minorHAnsi" w:cs="Calibr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41323C" w:rsidRPr="00F3741C" w:rsidRDefault="0041323C" w:rsidP="00241B78">
            <w:pPr>
              <w:jc w:val="center"/>
              <w:rPr>
                <w:rFonts w:asciiTheme="minorHAnsi" w:hAnsiTheme="minorHAnsi" w:cs="Calibri"/>
              </w:rPr>
            </w:pPr>
            <w:r w:rsidRPr="00F3741C">
              <w:rPr>
                <w:rFonts w:asciiTheme="minorHAnsi" w:hAnsiTheme="minorHAnsi" w:cs="Calibri"/>
              </w:rPr>
              <w:t>35%</w:t>
            </w:r>
          </w:p>
          <w:p w:rsidR="0041323C" w:rsidRPr="00F3741C" w:rsidRDefault="0041323C" w:rsidP="00241B78">
            <w:pPr>
              <w:jc w:val="center"/>
              <w:rPr>
                <w:rFonts w:asciiTheme="minorHAnsi" w:hAnsiTheme="minorHAnsi" w:cs="Calibri"/>
              </w:rPr>
            </w:pPr>
            <w:r w:rsidRPr="00F3741C">
              <w:rPr>
                <w:rFonts w:asciiTheme="minorHAnsi" w:hAnsiTheme="minorHAnsi" w:cs="Calibri"/>
              </w:rPr>
              <w:t>35%</w:t>
            </w:r>
          </w:p>
          <w:p w:rsidR="000B2261" w:rsidRPr="00F3741C" w:rsidRDefault="0041323C" w:rsidP="00241B78">
            <w:pPr>
              <w:jc w:val="center"/>
              <w:rPr>
                <w:rFonts w:asciiTheme="minorHAnsi" w:hAnsiTheme="minorHAnsi" w:cs="Calibri"/>
              </w:rPr>
            </w:pPr>
            <w:r w:rsidRPr="00F3741C">
              <w:rPr>
                <w:rFonts w:asciiTheme="minorHAnsi" w:hAnsiTheme="minorHAnsi" w:cs="Calibri"/>
              </w:rPr>
              <w:t>30%</w:t>
            </w:r>
          </w:p>
        </w:tc>
        <w:tc>
          <w:tcPr>
            <w:tcW w:w="4110" w:type="dxa"/>
            <w:tcBorders>
              <w:top w:val="single" w:sz="4" w:space="0" w:color="auto"/>
              <w:left w:val="single" w:sz="4" w:space="0" w:color="auto"/>
              <w:bottom w:val="single" w:sz="4" w:space="0" w:color="auto"/>
              <w:right w:val="single" w:sz="4" w:space="0" w:color="auto"/>
            </w:tcBorders>
          </w:tcPr>
          <w:p w:rsidR="0041323C" w:rsidRPr="00F3741C" w:rsidRDefault="0041323C" w:rsidP="0041323C">
            <w:pPr>
              <w:rPr>
                <w:rFonts w:asciiTheme="minorHAnsi" w:hAnsiTheme="minorHAnsi" w:cs="Calibri"/>
              </w:rPr>
            </w:pPr>
            <w:r w:rsidRPr="00F3741C">
              <w:rPr>
                <w:rFonts w:asciiTheme="minorHAnsi" w:hAnsiTheme="minorHAnsi" w:cs="Calibri"/>
              </w:rPr>
              <w:t>Type: homework, written and oral exam.</w:t>
            </w:r>
          </w:p>
          <w:p w:rsidR="0041323C" w:rsidRPr="00F3741C" w:rsidRDefault="0041323C" w:rsidP="0041323C">
            <w:pPr>
              <w:rPr>
                <w:rFonts w:asciiTheme="minorHAnsi" w:hAnsiTheme="minorHAnsi" w:cs="Calibri"/>
              </w:rPr>
            </w:pPr>
            <w:r w:rsidRPr="00F3741C">
              <w:rPr>
                <w:rFonts w:asciiTheme="minorHAnsi" w:hAnsiTheme="minorHAnsi" w:cs="Calibri"/>
              </w:rPr>
              <w:t>Negative grades: from 1 to 5, positive grades: from 6 to 10.</w:t>
            </w:r>
          </w:p>
          <w:p w:rsidR="0041323C" w:rsidRPr="00F3741C" w:rsidRDefault="0041323C" w:rsidP="0041323C">
            <w:pPr>
              <w:rPr>
                <w:rFonts w:asciiTheme="minorHAnsi" w:hAnsiTheme="minorHAnsi" w:cs="Calibri"/>
              </w:rPr>
            </w:pPr>
            <w:r w:rsidRPr="00F3741C">
              <w:rPr>
                <w:rFonts w:asciiTheme="minorHAnsi" w:hAnsiTheme="minorHAnsi" w:cs="Calibri"/>
              </w:rPr>
              <w:t>Positive evaluation of homework is a prerequisites for the written exam. Positive evaluation of the written exam is a prerequisites for the oral exam.</w:t>
            </w:r>
          </w:p>
          <w:p w:rsidR="0041323C" w:rsidRPr="00F3741C" w:rsidRDefault="0041323C" w:rsidP="0041323C">
            <w:pPr>
              <w:rPr>
                <w:rFonts w:asciiTheme="minorHAnsi" w:hAnsiTheme="minorHAnsi" w:cs="Calibri"/>
              </w:rPr>
            </w:pPr>
          </w:p>
          <w:p w:rsidR="0041323C" w:rsidRPr="00F3741C" w:rsidRDefault="0041323C" w:rsidP="0041323C">
            <w:pPr>
              <w:rPr>
                <w:rFonts w:asciiTheme="minorHAnsi" w:hAnsiTheme="minorHAnsi" w:cs="Calibri"/>
              </w:rPr>
            </w:pPr>
          </w:p>
          <w:p w:rsidR="0041323C" w:rsidRPr="00F3741C" w:rsidRDefault="0041323C" w:rsidP="0041323C">
            <w:pPr>
              <w:rPr>
                <w:rFonts w:asciiTheme="minorHAnsi" w:hAnsiTheme="minorHAnsi" w:cs="Calibri"/>
              </w:rPr>
            </w:pPr>
            <w:r w:rsidRPr="00F3741C">
              <w:rPr>
                <w:rFonts w:asciiTheme="minorHAnsi" w:hAnsiTheme="minorHAnsi" w:cs="Calibri"/>
              </w:rPr>
              <w:t>Contributions to final grade:</w:t>
            </w:r>
          </w:p>
          <w:p w:rsidR="0041323C" w:rsidRPr="00F3741C" w:rsidRDefault="0041323C" w:rsidP="0041323C">
            <w:pPr>
              <w:rPr>
                <w:rFonts w:asciiTheme="minorHAnsi" w:hAnsiTheme="minorHAnsi" w:cs="Calibri"/>
              </w:rPr>
            </w:pPr>
            <w:r w:rsidRPr="00F3741C">
              <w:rPr>
                <w:rFonts w:asciiTheme="minorHAnsi" w:hAnsiTheme="minorHAnsi" w:cs="Calibri"/>
              </w:rPr>
              <w:t>homework</w:t>
            </w:r>
          </w:p>
          <w:p w:rsidR="0041323C" w:rsidRPr="00F3741C" w:rsidRDefault="0041323C" w:rsidP="0041323C">
            <w:pPr>
              <w:rPr>
                <w:rFonts w:asciiTheme="minorHAnsi" w:hAnsiTheme="minorHAnsi" w:cs="Calibri"/>
              </w:rPr>
            </w:pPr>
            <w:r w:rsidRPr="00F3741C">
              <w:rPr>
                <w:rFonts w:asciiTheme="minorHAnsi" w:hAnsiTheme="minorHAnsi" w:cs="Calibri"/>
              </w:rPr>
              <w:t>written exam</w:t>
            </w:r>
          </w:p>
          <w:p w:rsidR="00A66DF1" w:rsidRPr="00F3741C" w:rsidRDefault="0041323C" w:rsidP="0041323C">
            <w:pPr>
              <w:rPr>
                <w:rFonts w:asciiTheme="minorHAnsi" w:hAnsiTheme="minorHAnsi" w:cs="Calibri"/>
              </w:rPr>
            </w:pPr>
            <w:r w:rsidRPr="00F3741C">
              <w:rPr>
                <w:rFonts w:asciiTheme="minorHAnsi" w:hAnsiTheme="minorHAnsi" w:cs="Calibri"/>
              </w:rPr>
              <w:t>oral exam</w:t>
            </w:r>
          </w:p>
        </w:tc>
      </w:tr>
      <w:tr w:rsidR="000B2261" w:rsidRPr="00F3741C" w:rsidTr="000B2261">
        <w:tc>
          <w:tcPr>
            <w:tcW w:w="9690" w:type="dxa"/>
            <w:gridSpan w:val="6"/>
            <w:tcBorders>
              <w:top w:val="single" w:sz="4" w:space="0" w:color="auto"/>
              <w:left w:val="nil"/>
              <w:bottom w:val="single" w:sz="4" w:space="0" w:color="auto"/>
              <w:right w:val="nil"/>
            </w:tcBorders>
          </w:tcPr>
          <w:p w:rsidR="000B2261" w:rsidRPr="00F3741C" w:rsidRDefault="000B2261">
            <w:pPr>
              <w:rPr>
                <w:rFonts w:asciiTheme="minorHAnsi" w:hAnsiTheme="minorHAnsi" w:cs="Calibri"/>
                <w:b/>
              </w:rPr>
            </w:pPr>
          </w:p>
          <w:p w:rsidR="000B2261" w:rsidRPr="00F3741C" w:rsidRDefault="000B2261">
            <w:pPr>
              <w:rPr>
                <w:rFonts w:asciiTheme="minorHAnsi" w:hAnsiTheme="minorHAnsi" w:cs="Calibri"/>
                <w:b/>
              </w:rPr>
            </w:pPr>
            <w:r w:rsidRPr="00F3741C">
              <w:rPr>
                <w:rFonts w:asciiTheme="minorHAnsi" w:hAnsiTheme="minorHAnsi" w:cs="Calibri"/>
                <w:b/>
              </w:rPr>
              <w:t xml:space="preserve">Reference nosilca / Lecturer's references: </w:t>
            </w:r>
          </w:p>
        </w:tc>
      </w:tr>
      <w:tr w:rsidR="000B2261" w:rsidRPr="00F3741C" w:rsidTr="000B2261">
        <w:tc>
          <w:tcPr>
            <w:tcW w:w="9690" w:type="dxa"/>
            <w:gridSpan w:val="6"/>
            <w:tcBorders>
              <w:top w:val="single" w:sz="4" w:space="0" w:color="auto"/>
              <w:left w:val="single" w:sz="4" w:space="0" w:color="auto"/>
              <w:bottom w:val="single" w:sz="4" w:space="0" w:color="auto"/>
              <w:right w:val="single" w:sz="4" w:space="0" w:color="auto"/>
            </w:tcBorders>
          </w:tcPr>
          <w:p w:rsidR="00300014" w:rsidRPr="00F3741C" w:rsidRDefault="00300014" w:rsidP="00DD3450">
            <w:pPr>
              <w:pStyle w:val="ListParagraph"/>
              <w:numPr>
                <w:ilvl w:val="0"/>
                <w:numId w:val="3"/>
              </w:numPr>
              <w:ind w:left="426"/>
              <w:rPr>
                <w:rFonts w:asciiTheme="minorHAnsi" w:hAnsiTheme="minorHAnsi" w:cs="Calibri"/>
              </w:rPr>
            </w:pPr>
            <w:r w:rsidRPr="00F3741C">
              <w:rPr>
                <w:rFonts w:asciiTheme="minorHAnsi" w:hAnsiTheme="minorHAnsi" w:cs="Calibri"/>
              </w:rPr>
              <w:t>MARKELJ, Primož, TOMAŽEVIČ, Dejan, LIKAR, Boštjan, PERNUŠ, Franjo. A review of 3D/2D registration methods for image-guided interventions. Medical Image Analysis, 2012, vol. 16, no. 3, str. 642-661.</w:t>
            </w:r>
          </w:p>
          <w:p w:rsidR="00300014" w:rsidRPr="00F3741C" w:rsidRDefault="00300014" w:rsidP="00DD3450">
            <w:pPr>
              <w:pStyle w:val="ListParagraph"/>
              <w:numPr>
                <w:ilvl w:val="0"/>
                <w:numId w:val="3"/>
              </w:numPr>
              <w:ind w:left="426"/>
              <w:rPr>
                <w:rFonts w:asciiTheme="minorHAnsi" w:hAnsiTheme="minorHAnsi" w:cs="Calibri"/>
              </w:rPr>
            </w:pPr>
            <w:r w:rsidRPr="00F3741C">
              <w:rPr>
                <w:rFonts w:asciiTheme="minorHAnsi" w:hAnsiTheme="minorHAnsi" w:cs="Calibri"/>
              </w:rPr>
              <w:t xml:space="preserve">IBRAGIMOV, </w:t>
            </w:r>
            <w:proofErr w:type="spellStart"/>
            <w:r w:rsidRPr="00F3741C">
              <w:rPr>
                <w:rFonts w:asciiTheme="minorHAnsi" w:hAnsiTheme="minorHAnsi" w:cs="Calibri"/>
              </w:rPr>
              <w:t>Bulat</w:t>
            </w:r>
            <w:proofErr w:type="spellEnd"/>
            <w:r w:rsidRPr="00F3741C">
              <w:rPr>
                <w:rFonts w:asciiTheme="minorHAnsi" w:hAnsiTheme="minorHAnsi" w:cs="Calibri"/>
              </w:rPr>
              <w:t>, LIKAR, Boštjan, PERNUŠ, Franjo. VRTOVEC, Tomaž. A game-theoretic framework for landmark-based image segmentation. IEEE Tr Medical Imaging, 2012, vol. 31, no. 9, str. 1761-1776.</w:t>
            </w:r>
          </w:p>
          <w:p w:rsidR="00300014" w:rsidRPr="00F3741C" w:rsidRDefault="00300014" w:rsidP="00DD3450">
            <w:pPr>
              <w:pStyle w:val="ListParagraph"/>
              <w:numPr>
                <w:ilvl w:val="0"/>
                <w:numId w:val="3"/>
              </w:numPr>
              <w:ind w:left="426"/>
              <w:rPr>
                <w:rFonts w:asciiTheme="minorHAnsi" w:hAnsiTheme="minorHAnsi" w:cs="Calibri"/>
              </w:rPr>
            </w:pPr>
            <w:r w:rsidRPr="00F3741C">
              <w:rPr>
                <w:rFonts w:asciiTheme="minorHAnsi" w:hAnsiTheme="minorHAnsi" w:cs="Calibri"/>
              </w:rPr>
              <w:t>MITROVIĆ, Uroš, ŠPICLIN, Žiga, LIKAR, Boštjan, PERNUŠ, Franjo. 3D-2D registration of cerebral angiograms: a method and evaluation on clinical images. IEEE Tr Medical Imaging, 2013,  vol. 32, no. 8, str. 1550-1563.</w:t>
            </w:r>
          </w:p>
          <w:p w:rsidR="00DD3450" w:rsidRPr="00F3741C" w:rsidRDefault="00300014" w:rsidP="00DD3450">
            <w:pPr>
              <w:pStyle w:val="ListParagraph"/>
              <w:numPr>
                <w:ilvl w:val="0"/>
                <w:numId w:val="3"/>
              </w:numPr>
              <w:ind w:left="426"/>
              <w:rPr>
                <w:rFonts w:asciiTheme="minorHAnsi" w:hAnsiTheme="minorHAnsi" w:cs="Calibri"/>
              </w:rPr>
            </w:pPr>
            <w:r w:rsidRPr="00F3741C">
              <w:rPr>
                <w:rFonts w:asciiTheme="minorHAnsi" w:hAnsiTheme="minorHAnsi" w:cs="Calibri"/>
              </w:rPr>
              <w:t xml:space="preserve">KOREZ, Robert, IBRAGIMOV, </w:t>
            </w:r>
            <w:proofErr w:type="spellStart"/>
            <w:r w:rsidRPr="00F3741C">
              <w:rPr>
                <w:rFonts w:asciiTheme="minorHAnsi" w:hAnsiTheme="minorHAnsi" w:cs="Calibri"/>
              </w:rPr>
              <w:t>Bulat</w:t>
            </w:r>
            <w:proofErr w:type="spellEnd"/>
            <w:r w:rsidRPr="00F3741C">
              <w:rPr>
                <w:rFonts w:asciiTheme="minorHAnsi" w:hAnsiTheme="minorHAnsi" w:cs="Calibri"/>
              </w:rPr>
              <w:t>, LIKAR, Boštjan, PERNUŠ, Franjo, VRTOVEC, Tomaž. A framework for automated spine and vertebrae interpolation-based detection and model-based segmentation, IEEE Tr on Medical Imaging, 2015, vol. 34, no. 8, str. 1649-1662.</w:t>
            </w:r>
          </w:p>
          <w:p w:rsidR="00FE6514" w:rsidRPr="00F3741C" w:rsidRDefault="009F448E" w:rsidP="00DD3450">
            <w:pPr>
              <w:pStyle w:val="ListParagraph"/>
              <w:numPr>
                <w:ilvl w:val="0"/>
                <w:numId w:val="3"/>
              </w:numPr>
              <w:ind w:left="426"/>
              <w:rPr>
                <w:rFonts w:asciiTheme="minorHAnsi" w:hAnsiTheme="minorHAnsi" w:cs="Calibri"/>
              </w:rPr>
            </w:pPr>
            <w:r w:rsidRPr="00F3741C">
              <w:rPr>
                <w:rFonts w:asciiTheme="minorHAnsi" w:hAnsiTheme="minorHAnsi" w:cs="Calibri"/>
              </w:rPr>
              <w:t>JERMAN, Tim, PERNUŠ, Franjo, LIKAR, Boštjan, ŠPICLIN, Žiga. Blob enhancement and visualization for improved intracranial aneurysm detection. IEEE Tr Visualization and Computer Graphics, 2016, vol. 22, no. 6, str. 1705-1717.</w:t>
            </w:r>
          </w:p>
        </w:tc>
      </w:tr>
    </w:tbl>
    <w:p w:rsidR="00BA1F90" w:rsidRPr="00F3741C" w:rsidRDefault="00BA1F90">
      <w:pPr>
        <w:rPr>
          <w:rFonts w:asciiTheme="minorHAnsi" w:hAnsiTheme="minorHAnsi"/>
        </w:rPr>
      </w:pPr>
    </w:p>
    <w:sectPr w:rsidR="00BA1F90" w:rsidRPr="00F3741C"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2223"/>
    <w:multiLevelType w:val="hybridMultilevel"/>
    <w:tmpl w:val="8D9031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7FC657A"/>
    <w:multiLevelType w:val="hybridMultilevel"/>
    <w:tmpl w:val="784C8F2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91F1A0E"/>
    <w:multiLevelType w:val="hybridMultilevel"/>
    <w:tmpl w:val="B792D7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06816A2"/>
    <w:multiLevelType w:val="hybridMultilevel"/>
    <w:tmpl w:val="FAF4FB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0E13EAE"/>
    <w:multiLevelType w:val="hybridMultilevel"/>
    <w:tmpl w:val="6552561E"/>
    <w:lvl w:ilvl="0" w:tplc="B56C7052">
      <w:start w:val="1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00652"/>
    <w:rsid w:val="000703E4"/>
    <w:rsid w:val="000A2F00"/>
    <w:rsid w:val="000B2261"/>
    <w:rsid w:val="000C2C3D"/>
    <w:rsid w:val="000E605D"/>
    <w:rsid w:val="000E626A"/>
    <w:rsid w:val="000F41E9"/>
    <w:rsid w:val="0011662C"/>
    <w:rsid w:val="00140F09"/>
    <w:rsid w:val="001509CC"/>
    <w:rsid w:val="0018213C"/>
    <w:rsid w:val="001B0F19"/>
    <w:rsid w:val="001B60F1"/>
    <w:rsid w:val="001C5CD1"/>
    <w:rsid w:val="001D5408"/>
    <w:rsid w:val="001F209E"/>
    <w:rsid w:val="001F6190"/>
    <w:rsid w:val="00207896"/>
    <w:rsid w:val="00235353"/>
    <w:rsid w:val="00241B78"/>
    <w:rsid w:val="002724BA"/>
    <w:rsid w:val="002B61FA"/>
    <w:rsid w:val="002C2787"/>
    <w:rsid w:val="002F300A"/>
    <w:rsid w:val="00300014"/>
    <w:rsid w:val="00341F2F"/>
    <w:rsid w:val="0035424F"/>
    <w:rsid w:val="00384EDA"/>
    <w:rsid w:val="003D48ED"/>
    <w:rsid w:val="00402C24"/>
    <w:rsid w:val="00406A37"/>
    <w:rsid w:val="0041323C"/>
    <w:rsid w:val="004D6761"/>
    <w:rsid w:val="00530AB8"/>
    <w:rsid w:val="0053523E"/>
    <w:rsid w:val="005468F0"/>
    <w:rsid w:val="005551F6"/>
    <w:rsid w:val="005903BA"/>
    <w:rsid w:val="006253E7"/>
    <w:rsid w:val="006432C5"/>
    <w:rsid w:val="006D3970"/>
    <w:rsid w:val="006E3CD7"/>
    <w:rsid w:val="00716647"/>
    <w:rsid w:val="00781465"/>
    <w:rsid w:val="00784B8D"/>
    <w:rsid w:val="007B5E3F"/>
    <w:rsid w:val="0082408F"/>
    <w:rsid w:val="00882DA7"/>
    <w:rsid w:val="008F6996"/>
    <w:rsid w:val="00900FF4"/>
    <w:rsid w:val="009313EC"/>
    <w:rsid w:val="0095150D"/>
    <w:rsid w:val="0099267E"/>
    <w:rsid w:val="009C5723"/>
    <w:rsid w:val="009E30B1"/>
    <w:rsid w:val="009F448E"/>
    <w:rsid w:val="00A024F8"/>
    <w:rsid w:val="00A02BF5"/>
    <w:rsid w:val="00A11DCC"/>
    <w:rsid w:val="00A624AF"/>
    <w:rsid w:val="00A64CC6"/>
    <w:rsid w:val="00A66DF1"/>
    <w:rsid w:val="00AE692F"/>
    <w:rsid w:val="00B07E6C"/>
    <w:rsid w:val="00B12423"/>
    <w:rsid w:val="00B17FF5"/>
    <w:rsid w:val="00B249E6"/>
    <w:rsid w:val="00B37024"/>
    <w:rsid w:val="00B87B5F"/>
    <w:rsid w:val="00BA1F90"/>
    <w:rsid w:val="00C01B04"/>
    <w:rsid w:val="00C043A7"/>
    <w:rsid w:val="00C16E51"/>
    <w:rsid w:val="00C44581"/>
    <w:rsid w:val="00CD4416"/>
    <w:rsid w:val="00D3785B"/>
    <w:rsid w:val="00D60066"/>
    <w:rsid w:val="00D6782B"/>
    <w:rsid w:val="00D76778"/>
    <w:rsid w:val="00D826CD"/>
    <w:rsid w:val="00DC18FB"/>
    <w:rsid w:val="00DD3450"/>
    <w:rsid w:val="00DE5C12"/>
    <w:rsid w:val="00E02C93"/>
    <w:rsid w:val="00E948BA"/>
    <w:rsid w:val="00EE0950"/>
    <w:rsid w:val="00EF7242"/>
    <w:rsid w:val="00F3741C"/>
    <w:rsid w:val="00F41409"/>
    <w:rsid w:val="00F547F3"/>
    <w:rsid w:val="00F866D2"/>
    <w:rsid w:val="00FA6464"/>
    <w:rsid w:val="00FE4CC0"/>
    <w:rsid w:val="00FE651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1960EA-D5BA-4341-8554-A15F1DC2D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styleId="Strong">
    <w:name w:val="Strong"/>
    <w:basedOn w:val="DefaultParagraphFont"/>
    <w:uiPriority w:val="22"/>
    <w:qFormat/>
    <w:rsid w:val="001F209E"/>
    <w:rPr>
      <w:b/>
      <w:bCs/>
    </w:rPr>
  </w:style>
  <w:style w:type="character" w:customStyle="1" w:styleId="apple-converted-space">
    <w:name w:val="apple-converted-space"/>
    <w:basedOn w:val="DefaultParagraphFont"/>
    <w:rsid w:val="001F209E"/>
  </w:style>
  <w:style w:type="paragraph" w:styleId="BalloonText">
    <w:name w:val="Balloon Text"/>
    <w:basedOn w:val="Normal"/>
    <w:link w:val="BalloonTextChar"/>
    <w:uiPriority w:val="99"/>
    <w:semiHidden/>
    <w:unhideWhenUsed/>
    <w:rsid w:val="00A624AF"/>
    <w:rPr>
      <w:rFonts w:ascii="Tahoma" w:hAnsi="Tahoma" w:cs="Tahoma"/>
      <w:sz w:val="16"/>
      <w:szCs w:val="16"/>
    </w:rPr>
  </w:style>
  <w:style w:type="character" w:customStyle="1" w:styleId="BalloonTextChar">
    <w:name w:val="Balloon Text Char"/>
    <w:basedOn w:val="DefaultParagraphFont"/>
    <w:link w:val="BalloonText"/>
    <w:uiPriority w:val="99"/>
    <w:semiHidden/>
    <w:rsid w:val="00A624AF"/>
    <w:rPr>
      <w:rFonts w:ascii="Tahoma" w:eastAsia="Calibri" w:hAnsi="Tahoma" w:cs="Tahoma"/>
      <w:sz w:val="16"/>
      <w:szCs w:val="16"/>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980313">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1063</Words>
  <Characters>6062</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12</cp:revision>
  <cp:lastPrinted>2015-03-31T15:54:00Z</cp:lastPrinted>
  <dcterms:created xsi:type="dcterms:W3CDTF">2016-05-27T09:40:00Z</dcterms:created>
  <dcterms:modified xsi:type="dcterms:W3CDTF">2016-06-02T17:57:00Z</dcterms:modified>
</cp:coreProperties>
</file>