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65" w:rsidRPr="00920385" w:rsidRDefault="00383E65" w:rsidP="004051FA">
      <w:pPr>
        <w:pStyle w:val="NoSpacing"/>
        <w:rPr>
          <w:lang w:val="sl-SI"/>
        </w:rPr>
      </w:pPr>
      <w:r w:rsidRPr="00863CCC">
        <w:rPr>
          <w:noProof/>
          <w:lang w:val="sl-SI" w:eastAsia="sl-SI"/>
        </w:rPr>
        <w:drawing>
          <wp:anchor distT="0" distB="0" distL="114300" distR="114300" simplePos="0" relativeHeight="251680768" behindDoc="0" locked="0" layoutInCell="1" allowOverlap="1" wp14:anchorId="04E7E837" wp14:editId="4FC42FDD">
            <wp:simplePos x="0" y="0"/>
            <wp:positionH relativeFrom="margin">
              <wp:align>center</wp:align>
            </wp:positionH>
            <wp:positionV relativeFrom="margin">
              <wp:posOffset>-196215</wp:posOffset>
            </wp:positionV>
            <wp:extent cx="4985385" cy="786765"/>
            <wp:effectExtent l="0" t="0" r="571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jaz\Desktop\IKT_n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665" w:rsidRDefault="002F3665" w:rsidP="002F3665">
      <w:pPr>
        <w:jc w:val="center"/>
      </w:pPr>
    </w:p>
    <w:p w:rsidR="00104BEB" w:rsidRDefault="00104BEB" w:rsidP="002F3665">
      <w:pPr>
        <w:jc w:val="center"/>
      </w:pPr>
    </w:p>
    <w:p w:rsidR="00104BEB" w:rsidRPr="00383E65" w:rsidRDefault="00104BEB" w:rsidP="002F3665">
      <w:pPr>
        <w:jc w:val="center"/>
        <w:rPr>
          <w:sz w:val="24"/>
        </w:rPr>
      </w:pPr>
    </w:p>
    <w:p w:rsidR="000B5261" w:rsidRPr="00383E65" w:rsidRDefault="000B5261" w:rsidP="002F3665">
      <w:pPr>
        <w:jc w:val="center"/>
        <w:rPr>
          <w:sz w:val="4"/>
        </w:rPr>
      </w:pPr>
    </w:p>
    <w:p w:rsidR="000B5261" w:rsidRPr="00383E65" w:rsidRDefault="000B5261" w:rsidP="000B5261">
      <w:pPr>
        <w:rPr>
          <w:sz w:val="6"/>
        </w:rPr>
      </w:pPr>
    </w:p>
    <w:p w:rsidR="000B5261" w:rsidRPr="000B5261" w:rsidRDefault="000B5261" w:rsidP="002F3665">
      <w:pPr>
        <w:jc w:val="center"/>
        <w:rPr>
          <w:sz w:val="2"/>
        </w:rPr>
      </w:pPr>
    </w:p>
    <w:p w:rsidR="00104BEB" w:rsidRPr="00F818A2" w:rsidRDefault="00104BEB" w:rsidP="00104BEB">
      <w:pPr>
        <w:pStyle w:val="Title"/>
        <w:ind w:left="0"/>
        <w:jc w:val="center"/>
        <w:rPr>
          <w:rFonts w:ascii="Titillium" w:hAnsi="Titillium"/>
          <w:sz w:val="96"/>
        </w:rPr>
      </w:pPr>
      <w:r w:rsidRPr="00F818A2">
        <w:rPr>
          <w:rFonts w:ascii="Titillium" w:hAnsi="Titillium"/>
          <w:caps w:val="0"/>
          <w:sz w:val="96"/>
        </w:rPr>
        <w:t>SVETOVNI DAN IKT</w:t>
      </w:r>
    </w:p>
    <w:p w:rsidR="00104BEB" w:rsidRPr="00383E65" w:rsidRDefault="00104BEB" w:rsidP="002F3665">
      <w:pPr>
        <w:jc w:val="center"/>
        <w:rPr>
          <w:sz w:val="22"/>
        </w:rPr>
      </w:pPr>
    </w:p>
    <w:p w:rsidR="000B5261" w:rsidRPr="00560E58" w:rsidRDefault="000B5261" w:rsidP="00F818A2">
      <w:pPr>
        <w:rPr>
          <w:rFonts w:ascii="Titillium" w:hAnsi="Titillium"/>
          <w:sz w:val="14"/>
        </w:rPr>
      </w:pPr>
    </w:p>
    <w:p w:rsidR="00F818A2" w:rsidRDefault="000B5261" w:rsidP="00383E65">
      <w:pPr>
        <w:contextualSpacing/>
        <w:jc w:val="center"/>
        <w:rPr>
          <w:rFonts w:ascii="Titillium" w:hAnsi="Titillium"/>
          <w:color w:val="auto"/>
          <w:sz w:val="36"/>
        </w:rPr>
      </w:pPr>
      <w:r w:rsidRPr="00F818A2">
        <w:rPr>
          <w:rFonts w:ascii="Titillium" w:hAnsi="Titillium"/>
          <w:sz w:val="32"/>
        </w:rPr>
        <w:t xml:space="preserve">Vabimo vas na </w:t>
      </w:r>
      <w:r w:rsidR="00920385">
        <w:rPr>
          <w:rFonts w:ascii="Titillium" w:hAnsi="Titillium"/>
          <w:sz w:val="32"/>
        </w:rPr>
        <w:t xml:space="preserve">zanimiva kratka predavanja med odmori v avlo fakultete dne </w:t>
      </w:r>
      <w:r w:rsidR="00F818A2" w:rsidRPr="00F818A2">
        <w:rPr>
          <w:rFonts w:ascii="Titillium" w:hAnsi="Titillium"/>
          <w:color w:val="auto"/>
          <w:sz w:val="36"/>
        </w:rPr>
        <w:t xml:space="preserve">17. maja 2017 </w:t>
      </w:r>
      <w:r w:rsidR="00920385">
        <w:rPr>
          <w:rFonts w:ascii="Titillium" w:hAnsi="Titillium"/>
          <w:color w:val="auto"/>
          <w:sz w:val="36"/>
        </w:rPr>
        <w:t xml:space="preserve">od </w:t>
      </w:r>
      <w:r w:rsidR="00415556">
        <w:rPr>
          <w:rFonts w:ascii="Titillium" w:hAnsi="Titillium"/>
          <w:color w:val="auto"/>
          <w:sz w:val="36"/>
        </w:rPr>
        <w:t>9</w:t>
      </w:r>
      <w:r w:rsidR="00F818A2" w:rsidRPr="00F818A2">
        <w:rPr>
          <w:rFonts w:ascii="Titillium" w:hAnsi="Titillium"/>
          <w:color w:val="auto"/>
          <w:sz w:val="36"/>
        </w:rPr>
        <w:t xml:space="preserve">:00 </w:t>
      </w:r>
      <w:r w:rsidR="00920385" w:rsidRPr="00920385">
        <w:rPr>
          <w:rFonts w:ascii="Titillium" w:hAnsi="Titillium"/>
          <w:color w:val="auto"/>
          <w:sz w:val="32"/>
          <w:szCs w:val="32"/>
        </w:rPr>
        <w:t xml:space="preserve">dalje </w:t>
      </w:r>
      <w:r w:rsidR="00F818A2" w:rsidRPr="00920385">
        <w:rPr>
          <w:rFonts w:ascii="Titillium" w:hAnsi="Titillium"/>
          <w:color w:val="auto"/>
          <w:sz w:val="32"/>
          <w:szCs w:val="32"/>
        </w:rPr>
        <w:t>na</w:t>
      </w:r>
      <w:r w:rsidR="00F818A2" w:rsidRPr="00F818A2">
        <w:rPr>
          <w:rFonts w:ascii="Titillium" w:hAnsi="Titillium"/>
          <w:color w:val="auto"/>
          <w:sz w:val="44"/>
        </w:rPr>
        <w:t xml:space="preserve"> </w:t>
      </w:r>
      <w:r w:rsidR="00F818A2" w:rsidRPr="00F818A2">
        <w:rPr>
          <w:rFonts w:ascii="Titillium" w:hAnsi="Titillium"/>
          <w:color w:val="auto"/>
          <w:sz w:val="36"/>
        </w:rPr>
        <w:t xml:space="preserve">Fakulteti za </w:t>
      </w:r>
      <w:r w:rsidR="00920385">
        <w:rPr>
          <w:rFonts w:ascii="Titillium" w:hAnsi="Titillium"/>
          <w:color w:val="auto"/>
          <w:sz w:val="36"/>
        </w:rPr>
        <w:t>e</w:t>
      </w:r>
      <w:r w:rsidR="00F818A2" w:rsidRPr="00F818A2">
        <w:rPr>
          <w:rFonts w:ascii="Titillium" w:hAnsi="Titillium"/>
          <w:color w:val="auto"/>
          <w:sz w:val="36"/>
        </w:rPr>
        <w:t>lektrotehniko</w:t>
      </w:r>
    </w:p>
    <w:p w:rsidR="00383E65" w:rsidRPr="00383E65" w:rsidRDefault="00383E65" w:rsidP="00383E65">
      <w:pPr>
        <w:contextualSpacing/>
        <w:jc w:val="center"/>
        <w:rPr>
          <w:rFonts w:ascii="Titillium" w:hAnsi="Titillium"/>
          <w:color w:val="auto"/>
          <w:sz w:val="24"/>
        </w:rPr>
      </w:pPr>
    </w:p>
    <w:p w:rsidR="00F818A2" w:rsidRDefault="000B5261" w:rsidP="00F818A2">
      <w:pPr>
        <w:rPr>
          <w:rFonts w:ascii="Titillium Bd" w:hAnsi="Titillium Bd"/>
          <w:color w:val="303030" w:themeColor="text2" w:themeTint="E6"/>
        </w:rPr>
      </w:pPr>
      <w:r>
        <w:rPr>
          <w:rFonts w:ascii="Titillium Bd" w:hAnsi="Titillium Bd"/>
          <w:color w:val="303030" w:themeColor="text2" w:themeTint="E6"/>
        </w:rPr>
        <w:t xml:space="preserve">PROGRAM </w:t>
      </w:r>
      <w:r w:rsidR="00920385">
        <w:rPr>
          <w:rFonts w:ascii="Titillium Bd" w:hAnsi="Titillium Bd"/>
          <w:color w:val="303030" w:themeColor="text2" w:themeTint="E6"/>
        </w:rPr>
        <w:t>PREDSTAVITEV</w:t>
      </w:r>
    </w:p>
    <w:p w:rsidR="00BE642A" w:rsidRPr="00383E65" w:rsidRDefault="00BE642A" w:rsidP="00F818A2">
      <w:pPr>
        <w:rPr>
          <w:rFonts w:ascii="Titillium Bd" w:hAnsi="Titillium Bd"/>
          <w:color w:val="303030" w:themeColor="text2" w:themeTint="E6"/>
          <w:sz w:val="20"/>
        </w:rPr>
      </w:pPr>
    </w:p>
    <w:p w:rsidR="000B5261" w:rsidRPr="000B5261" w:rsidRDefault="000B5261" w:rsidP="00F818A2">
      <w:pPr>
        <w:rPr>
          <w:rFonts w:ascii="Titillium Bd" w:hAnsi="Titillium Bd"/>
          <w:color w:val="303030" w:themeColor="text2" w:themeTint="E6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321"/>
        <w:gridCol w:w="8631"/>
      </w:tblGrid>
      <w:tr w:rsidR="0045456E" w:rsidTr="00383E65">
        <w:trPr>
          <w:trHeight w:val="567"/>
        </w:trPr>
        <w:tc>
          <w:tcPr>
            <w:tcW w:w="1113" w:type="dxa"/>
          </w:tcPr>
          <w:p w:rsidR="0045456E" w:rsidRDefault="00920385" w:rsidP="00383E65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10:00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920385" w:rsidRPr="00920385" w:rsidRDefault="00920385" w:rsidP="00920385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920385">
              <w:rPr>
                <w:rFonts w:ascii="Titillium" w:hAnsi="Titillium"/>
                <w:b/>
                <w:color w:val="303030" w:themeColor="text2" w:themeTint="E6"/>
              </w:rPr>
              <w:t>mag. Matej Eljon</w:t>
            </w:r>
          </w:p>
          <w:p w:rsidR="00920385" w:rsidRPr="00920385" w:rsidRDefault="00383E65" w:rsidP="00920385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="00920385" w:rsidRPr="00920385">
              <w:rPr>
                <w:rFonts w:ascii="Titillium" w:hAnsi="Titillium"/>
                <w:color w:val="303030" w:themeColor="text2" w:themeTint="E6"/>
              </w:rPr>
              <w:t>Kontrola zračnega prometa Slovenije</w:t>
            </w:r>
          </w:p>
          <w:p w:rsidR="0045456E" w:rsidRPr="00920385" w:rsidRDefault="00383E65" w:rsidP="00920385">
            <w:pPr>
              <w:rPr>
                <w:rFonts w:ascii="Titillium" w:hAnsi="Titillium"/>
                <w:i/>
                <w:color w:val="303030" w:themeColor="text2" w:themeTint="E6"/>
              </w:rPr>
            </w:pPr>
            <w:r>
              <w:rPr>
                <w:rFonts w:ascii="Titillium" w:hAnsi="Titillium"/>
                <w:i/>
                <w:color w:val="303030" w:themeColor="text2" w:themeTint="E6"/>
              </w:rPr>
              <w:t xml:space="preserve">   </w:t>
            </w:r>
            <w:r w:rsidR="00920385" w:rsidRPr="00383E65">
              <w:rPr>
                <w:rFonts w:ascii="Titillium" w:hAnsi="Titillium"/>
                <w:i/>
                <w:color w:val="535353" w:themeColor="text2" w:themeTint="BF"/>
              </w:rPr>
              <w:t>IKT za varnost v letalstvu – MH370, kje si?</w:t>
            </w:r>
          </w:p>
        </w:tc>
      </w:tr>
      <w:tr w:rsidR="0045456E" w:rsidTr="00383E65">
        <w:trPr>
          <w:trHeight w:val="567"/>
        </w:trPr>
        <w:tc>
          <w:tcPr>
            <w:tcW w:w="1113" w:type="dxa"/>
          </w:tcPr>
          <w:p w:rsidR="0045456E" w:rsidRDefault="00920385" w:rsidP="00383E65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11:00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920385" w:rsidRPr="00920385" w:rsidRDefault="00920385" w:rsidP="00920385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920385">
              <w:rPr>
                <w:rFonts w:ascii="Titillium" w:hAnsi="Titillium"/>
                <w:b/>
                <w:color w:val="303030" w:themeColor="text2" w:themeTint="E6"/>
              </w:rPr>
              <w:t>mag. Darko Dujič</w:t>
            </w:r>
          </w:p>
          <w:p w:rsidR="00920385" w:rsidRPr="00920385" w:rsidRDefault="00383E65" w:rsidP="00920385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="00920385" w:rsidRPr="00920385">
              <w:rPr>
                <w:rFonts w:ascii="Titillium" w:hAnsi="Titillium"/>
                <w:color w:val="303030" w:themeColor="text2" w:themeTint="E6"/>
              </w:rPr>
              <w:t>ceneje.si in Google</w:t>
            </w:r>
          </w:p>
          <w:p w:rsidR="00920385" w:rsidRPr="00920385" w:rsidRDefault="00383E65" w:rsidP="00920385">
            <w:pPr>
              <w:rPr>
                <w:rFonts w:ascii="Titillium" w:hAnsi="Titillium"/>
                <w:i/>
                <w:color w:val="303030" w:themeColor="text2" w:themeTint="E6"/>
              </w:rPr>
            </w:pPr>
            <w:r>
              <w:rPr>
                <w:rFonts w:ascii="Titillium" w:hAnsi="Titillium"/>
                <w:i/>
                <w:color w:val="303030" w:themeColor="text2" w:themeTint="E6"/>
              </w:rPr>
              <w:t xml:space="preserve">   </w:t>
            </w:r>
            <w:r w:rsidR="00920385" w:rsidRPr="00383E65">
              <w:rPr>
                <w:rFonts w:ascii="Titillium" w:hAnsi="Titillium"/>
                <w:i/>
                <w:color w:val="535353" w:themeColor="text2" w:themeTint="BF"/>
              </w:rPr>
              <w:t>Spletna prodaja – ceneje ali najceneje!</w:t>
            </w:r>
          </w:p>
        </w:tc>
      </w:tr>
      <w:tr w:rsidR="0045456E" w:rsidTr="00383E65">
        <w:trPr>
          <w:trHeight w:val="567"/>
        </w:trPr>
        <w:tc>
          <w:tcPr>
            <w:tcW w:w="1113" w:type="dxa"/>
          </w:tcPr>
          <w:p w:rsidR="0045456E" w:rsidRDefault="00920385" w:rsidP="00383E65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bookmarkStart w:id="0" w:name="_Hlk482284765"/>
            <w:r>
              <w:rPr>
                <w:rFonts w:ascii="Titillium Bd" w:hAnsi="Titillium Bd"/>
                <w:color w:val="303030" w:themeColor="text2" w:themeTint="E6"/>
              </w:rPr>
              <w:t>12:00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920385" w:rsidRPr="00BE642A" w:rsidRDefault="00920385" w:rsidP="00920385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BE642A">
              <w:rPr>
                <w:rFonts w:ascii="Titillium" w:hAnsi="Titillium"/>
                <w:b/>
                <w:color w:val="303030" w:themeColor="text2" w:themeTint="E6"/>
              </w:rPr>
              <w:t>mag. Marko Mišmaš</w:t>
            </w:r>
          </w:p>
          <w:p w:rsidR="0045456E" w:rsidRDefault="00383E65" w:rsidP="00920385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="00920385" w:rsidRPr="00920385">
              <w:rPr>
                <w:rFonts w:ascii="Titillium" w:hAnsi="Titillium"/>
                <w:color w:val="303030" w:themeColor="text2" w:themeTint="E6"/>
              </w:rPr>
              <w:t>Iskra Emeco</w:t>
            </w:r>
          </w:p>
          <w:p w:rsidR="00920385" w:rsidRPr="00BE642A" w:rsidRDefault="00383E65" w:rsidP="007C5C39">
            <w:pPr>
              <w:rPr>
                <w:rFonts w:ascii="Titillium" w:hAnsi="Titillium"/>
                <w:i/>
                <w:color w:val="303030" w:themeColor="text2" w:themeTint="E6"/>
              </w:rPr>
            </w:pPr>
            <w:r>
              <w:rPr>
                <w:rFonts w:ascii="Titillium" w:hAnsi="Titillium"/>
                <w:i/>
                <w:color w:val="303030" w:themeColor="text2" w:themeTint="E6"/>
              </w:rPr>
              <w:t xml:space="preserve">   </w:t>
            </w:r>
            <w:r w:rsidR="007C5C39">
              <w:rPr>
                <w:rFonts w:ascii="Titillium" w:hAnsi="Titillium"/>
                <w:i/>
                <w:color w:val="535353" w:themeColor="text2" w:themeTint="BF"/>
              </w:rPr>
              <w:t>Komunikacije v energetiki – k</w:t>
            </w:r>
            <w:r w:rsidR="00920385" w:rsidRPr="00383E65">
              <w:rPr>
                <w:rFonts w:ascii="Titillium" w:hAnsi="Titillium"/>
                <w:i/>
                <w:color w:val="535353" w:themeColor="text2" w:themeTint="BF"/>
              </w:rPr>
              <w:t>ako števec energije postane pameten</w:t>
            </w:r>
          </w:p>
        </w:tc>
      </w:tr>
      <w:tr w:rsidR="00920385" w:rsidTr="00383E65">
        <w:trPr>
          <w:trHeight w:val="567"/>
        </w:trPr>
        <w:tc>
          <w:tcPr>
            <w:tcW w:w="1113" w:type="dxa"/>
          </w:tcPr>
          <w:p w:rsidR="00920385" w:rsidRDefault="00920385" w:rsidP="00383E65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bookmarkStart w:id="1" w:name="_Hlk482284797"/>
            <w:bookmarkEnd w:id="0"/>
            <w:r>
              <w:rPr>
                <w:rFonts w:ascii="Titillium Bd" w:hAnsi="Titillium Bd"/>
                <w:color w:val="303030" w:themeColor="text2" w:themeTint="E6"/>
              </w:rPr>
              <w:t>13:00</w:t>
            </w:r>
          </w:p>
        </w:tc>
        <w:tc>
          <w:tcPr>
            <w:tcW w:w="321" w:type="dxa"/>
          </w:tcPr>
          <w:p w:rsidR="00920385" w:rsidRPr="000B5261" w:rsidRDefault="00920385" w:rsidP="00D904E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920385" w:rsidRPr="00BE642A" w:rsidRDefault="00920385" w:rsidP="00920385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BE642A">
              <w:rPr>
                <w:rFonts w:ascii="Titillium" w:hAnsi="Titillium"/>
                <w:b/>
                <w:color w:val="303030" w:themeColor="text2" w:themeTint="E6"/>
              </w:rPr>
              <w:t>Anže Kožar</w:t>
            </w:r>
          </w:p>
          <w:p w:rsidR="00920385" w:rsidRDefault="00383E65" w:rsidP="00920385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="00920385" w:rsidRPr="00920385">
              <w:rPr>
                <w:rFonts w:ascii="Titillium" w:hAnsi="Titillium"/>
                <w:color w:val="303030" w:themeColor="text2" w:themeTint="E6"/>
              </w:rPr>
              <w:t>Makerlab</w:t>
            </w:r>
          </w:p>
          <w:p w:rsidR="00920385" w:rsidRPr="00BE642A" w:rsidRDefault="00383E65" w:rsidP="00920385">
            <w:pPr>
              <w:rPr>
                <w:rFonts w:ascii="Titillium" w:hAnsi="Titillium"/>
                <w:i/>
                <w:color w:val="303030" w:themeColor="text2" w:themeTint="E6"/>
              </w:rPr>
            </w:pPr>
            <w:r>
              <w:rPr>
                <w:rFonts w:ascii="Titillium" w:hAnsi="Titillium"/>
                <w:i/>
                <w:color w:val="303030" w:themeColor="text2" w:themeTint="E6"/>
              </w:rPr>
              <w:t xml:space="preserve">   </w:t>
            </w:r>
            <w:r w:rsidR="00920385" w:rsidRPr="00383E65">
              <w:rPr>
                <w:rFonts w:ascii="Titillium" w:hAnsi="Titillium"/>
                <w:i/>
                <w:color w:val="535353" w:themeColor="text2" w:themeTint="BF"/>
              </w:rPr>
              <w:t>Inovat</w:t>
            </w:r>
            <w:r w:rsidR="007C5C39">
              <w:rPr>
                <w:rFonts w:ascii="Titillium" w:hAnsi="Titillium"/>
                <w:i/>
                <w:color w:val="535353" w:themeColor="text2" w:themeTint="BF"/>
              </w:rPr>
              <w:t xml:space="preserve">ivni projekti Interneta stvari </w:t>
            </w:r>
            <w:r w:rsidR="007C5C39">
              <w:rPr>
                <w:rFonts w:ascii="Titillium" w:hAnsi="Titillium"/>
                <w:i/>
                <w:color w:val="535353" w:themeColor="text2" w:themeTint="BF"/>
              </w:rPr>
              <w:t>–</w:t>
            </w:r>
            <w:r w:rsidR="007C5C39">
              <w:rPr>
                <w:rFonts w:ascii="Titillium" w:hAnsi="Titillium"/>
                <w:i/>
                <w:color w:val="535353" w:themeColor="text2" w:themeTint="BF"/>
              </w:rPr>
              <w:t xml:space="preserve"> </w:t>
            </w:r>
            <w:r w:rsidR="00920385" w:rsidRPr="00383E65">
              <w:rPr>
                <w:rFonts w:ascii="Titillium" w:hAnsi="Titillium"/>
                <w:i/>
                <w:color w:val="535353" w:themeColor="text2" w:themeTint="BF"/>
              </w:rPr>
              <w:t>ko hobi preraste v strast</w:t>
            </w:r>
          </w:p>
        </w:tc>
        <w:bookmarkStart w:id="2" w:name="_GoBack"/>
        <w:bookmarkEnd w:id="2"/>
      </w:tr>
      <w:bookmarkEnd w:id="1"/>
      <w:tr w:rsidR="00920385" w:rsidTr="00383E65">
        <w:trPr>
          <w:trHeight w:val="567"/>
        </w:trPr>
        <w:tc>
          <w:tcPr>
            <w:tcW w:w="1113" w:type="dxa"/>
          </w:tcPr>
          <w:p w:rsidR="00920385" w:rsidRDefault="00920385" w:rsidP="00383E65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14:00</w:t>
            </w:r>
          </w:p>
        </w:tc>
        <w:tc>
          <w:tcPr>
            <w:tcW w:w="321" w:type="dxa"/>
          </w:tcPr>
          <w:p w:rsidR="00920385" w:rsidRPr="000B5261" w:rsidRDefault="00920385" w:rsidP="00D904E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920385" w:rsidRPr="00BE642A" w:rsidRDefault="00920385" w:rsidP="00920385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BE642A">
              <w:rPr>
                <w:rFonts w:ascii="Titillium" w:hAnsi="Titillium"/>
                <w:b/>
                <w:color w:val="303030" w:themeColor="text2" w:themeTint="E6"/>
              </w:rPr>
              <w:t>mag. Maja Končar</w:t>
            </w:r>
          </w:p>
          <w:p w:rsidR="00920385" w:rsidRPr="00920385" w:rsidRDefault="00383E65" w:rsidP="00920385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="00920385" w:rsidRPr="00920385">
              <w:rPr>
                <w:rFonts w:ascii="Titillium" w:hAnsi="Titillium"/>
                <w:color w:val="303030" w:themeColor="text2" w:themeTint="E6"/>
              </w:rPr>
              <w:t>Telekom Slovenije</w:t>
            </w:r>
          </w:p>
          <w:p w:rsidR="00920385" w:rsidRPr="00BE642A" w:rsidRDefault="00383E65" w:rsidP="00920385">
            <w:pPr>
              <w:rPr>
                <w:rFonts w:ascii="Titillium" w:hAnsi="Titillium"/>
                <w:i/>
                <w:color w:val="303030" w:themeColor="text2" w:themeTint="E6"/>
              </w:rPr>
            </w:pPr>
            <w:r>
              <w:rPr>
                <w:rFonts w:ascii="Titillium" w:hAnsi="Titillium"/>
                <w:i/>
                <w:color w:val="303030" w:themeColor="text2" w:themeTint="E6"/>
              </w:rPr>
              <w:t xml:space="preserve">   </w:t>
            </w:r>
            <w:r w:rsidR="00920385" w:rsidRPr="00383E65">
              <w:rPr>
                <w:rFonts w:ascii="Titillium" w:hAnsi="Titillium"/>
                <w:i/>
                <w:color w:val="535353" w:themeColor="text2" w:themeTint="BF"/>
              </w:rPr>
              <w:t>Od prometa na omrežjih do prometa na cest</w:t>
            </w:r>
            <w:r w:rsidR="007C5C39">
              <w:rPr>
                <w:rFonts w:ascii="Titillium" w:hAnsi="Titillium"/>
                <w:i/>
                <w:color w:val="535353" w:themeColor="text2" w:themeTint="BF"/>
              </w:rPr>
              <w:t xml:space="preserve">ah – </w:t>
            </w:r>
            <w:r w:rsidR="00920385" w:rsidRPr="00383E65">
              <w:rPr>
                <w:rFonts w:ascii="Titillium" w:hAnsi="Titillium"/>
                <w:i/>
                <w:color w:val="535353" w:themeColor="text2" w:themeTint="BF"/>
              </w:rPr>
              <w:t>je kakšna razlika?</w:t>
            </w:r>
          </w:p>
        </w:tc>
      </w:tr>
    </w:tbl>
    <w:p w:rsidR="00F818A2" w:rsidRPr="00560E58" w:rsidRDefault="00F818A2" w:rsidP="00F818A2">
      <w:pPr>
        <w:rPr>
          <w:rFonts w:ascii="Titillium Bd" w:hAnsi="Titillium Bd"/>
          <w:color w:val="303030" w:themeColor="text2" w:themeTint="E6"/>
          <w:sz w:val="18"/>
        </w:rPr>
      </w:pPr>
    </w:p>
    <w:p w:rsidR="000B5261" w:rsidRDefault="00BE642A" w:rsidP="000B5261">
      <w:pPr>
        <w:rPr>
          <w:rFonts w:ascii="Titillium Bd" w:hAnsi="Titillium Bd"/>
          <w:color w:val="303030" w:themeColor="text2" w:themeTint="E6"/>
        </w:rPr>
      </w:pPr>
      <w:r>
        <w:rPr>
          <w:rFonts w:ascii="Titillium Bd" w:hAnsi="Titillium Bd"/>
          <w:color w:val="303030" w:themeColor="text2" w:themeTint="E6"/>
        </w:rPr>
        <w:t>P</w:t>
      </w:r>
      <w:r w:rsidR="000B5261">
        <w:rPr>
          <w:rFonts w:ascii="Titillium Bd" w:hAnsi="Titillium Bd"/>
          <w:color w:val="303030" w:themeColor="text2" w:themeTint="E6"/>
        </w:rPr>
        <w:t>O</w:t>
      </w:r>
      <w:r>
        <w:rPr>
          <w:rFonts w:ascii="Titillium Bd" w:hAnsi="Titillium Bd"/>
          <w:color w:val="303030" w:themeColor="text2" w:themeTint="E6"/>
        </w:rPr>
        <w:t>PO</w:t>
      </w:r>
      <w:r w:rsidR="000B5261">
        <w:rPr>
          <w:rFonts w:ascii="Titillium Bd" w:hAnsi="Titillium Bd"/>
          <w:color w:val="303030" w:themeColor="text2" w:themeTint="E6"/>
        </w:rPr>
        <w:t>LDANSKO DOGAJANJE</w:t>
      </w:r>
      <w:r w:rsidR="00383E65">
        <w:rPr>
          <w:rFonts w:ascii="Titillium Bd" w:hAnsi="Titillium Bd"/>
          <w:color w:val="303030" w:themeColor="text2" w:themeTint="E6"/>
        </w:rPr>
        <w:t xml:space="preserve">  </w:t>
      </w:r>
      <w:r>
        <w:rPr>
          <w:rFonts w:ascii="Titillium Bd" w:hAnsi="Titillium Bd"/>
          <w:color w:val="303030" w:themeColor="text2" w:themeTint="E6"/>
        </w:rPr>
        <w:t>avla in P1</w:t>
      </w:r>
    </w:p>
    <w:p w:rsidR="000B5261" w:rsidRPr="00560E58" w:rsidRDefault="000B5261" w:rsidP="000B5261">
      <w:pPr>
        <w:pStyle w:val="EventHeading"/>
        <w:spacing w:before="0"/>
        <w:contextualSpacing/>
        <w:rPr>
          <w:rFonts w:ascii="Titillium Bd" w:hAnsi="Titillium Bd"/>
          <w:b/>
          <w:i/>
          <w:caps w:val="0"/>
          <w:color w:val="303030" w:themeColor="text2" w:themeTint="E6"/>
          <w:sz w:val="12"/>
        </w:rPr>
      </w:pPr>
    </w:p>
    <w:p w:rsidR="00BE642A" w:rsidRDefault="00BE642A" w:rsidP="000B5261">
      <w:pPr>
        <w:pStyle w:val="EventHeading"/>
        <w:spacing w:before="0"/>
        <w:contextualSpacing/>
        <w:rPr>
          <w:rFonts w:ascii="Titillium" w:hAnsi="Titillium"/>
          <w:caps w:val="0"/>
          <w:color w:val="303030" w:themeColor="text2" w:themeTint="E6"/>
          <w:sz w:val="28"/>
        </w:rPr>
      </w:pPr>
      <w:r>
        <w:rPr>
          <w:rFonts w:ascii="Titillium" w:hAnsi="Titillium"/>
          <w:b/>
          <w:caps w:val="0"/>
          <w:color w:val="303030" w:themeColor="text2" w:themeTint="E6"/>
          <w:sz w:val="28"/>
        </w:rPr>
        <w:t>18:00</w:t>
      </w:r>
      <w:r w:rsidR="000B5261" w:rsidRPr="000B5261">
        <w:rPr>
          <w:rFonts w:ascii="Titillium" w:hAnsi="Titillium"/>
          <w:b/>
          <w:caps w:val="0"/>
          <w:color w:val="303030" w:themeColor="text2" w:themeTint="E6"/>
          <w:sz w:val="28"/>
        </w:rPr>
        <w:t xml:space="preserve">      </w:t>
      </w:r>
      <w:r>
        <w:rPr>
          <w:rFonts w:ascii="Titillium" w:hAnsi="Titillium"/>
          <w:caps w:val="0"/>
          <w:color w:val="303030" w:themeColor="text2" w:themeTint="E6"/>
          <w:sz w:val="28"/>
        </w:rPr>
        <w:t>sp</w:t>
      </w:r>
      <w:r w:rsidR="000B5261" w:rsidRPr="000B5261">
        <w:rPr>
          <w:rFonts w:ascii="Titillium" w:hAnsi="Titillium"/>
          <w:caps w:val="0"/>
          <w:color w:val="303030" w:themeColor="text2" w:themeTint="E6"/>
          <w:sz w:val="28"/>
        </w:rPr>
        <w:t>re</w:t>
      </w:r>
      <w:r>
        <w:rPr>
          <w:rFonts w:ascii="Titillium" w:hAnsi="Titillium"/>
          <w:caps w:val="0"/>
          <w:color w:val="303030" w:themeColor="text2" w:themeTint="E6"/>
          <w:sz w:val="28"/>
        </w:rPr>
        <w:t>jem s pogostitvijo, interaktivni poskusi</w:t>
      </w:r>
    </w:p>
    <w:p w:rsidR="00BE642A" w:rsidRDefault="00383E65" w:rsidP="006A4863">
      <w:pPr>
        <w:pStyle w:val="EventHeading"/>
        <w:spacing w:before="0"/>
        <w:contextualSpacing/>
        <w:rPr>
          <w:rFonts w:ascii="Titillium" w:hAnsi="Titillium"/>
          <w:b/>
          <w:caps w:val="0"/>
          <w:color w:val="303030" w:themeColor="text2" w:themeTint="E6"/>
          <w:sz w:val="28"/>
        </w:rPr>
      </w:pPr>
      <w:r>
        <w:rPr>
          <w:rFonts w:ascii="Titillium" w:hAnsi="Titillium"/>
          <w:b/>
          <w:caps w:val="0"/>
          <w:color w:val="303030" w:themeColor="text2" w:themeTint="E6"/>
          <w:sz w:val="28"/>
        </w:rPr>
        <w:t xml:space="preserve">18:30   </w:t>
      </w:r>
      <w:r w:rsidR="006A4863" w:rsidRPr="006A4863">
        <w:rPr>
          <w:rFonts w:ascii="Titillium" w:hAnsi="Titillium"/>
          <w:b/>
          <w:caps w:val="0"/>
          <w:color w:val="303030" w:themeColor="text2" w:themeTint="E6"/>
          <w:sz w:val="24"/>
        </w:rPr>
        <w:t xml:space="preserve"> </w:t>
      </w:r>
      <w:r w:rsidR="006A4863" w:rsidRPr="006A4863">
        <w:rPr>
          <w:rFonts w:ascii="Titillium" w:hAnsi="Titillium"/>
          <w:b/>
          <w:caps w:val="0"/>
          <w:color w:val="303030" w:themeColor="text2" w:themeTint="E6"/>
          <w:sz w:val="22"/>
        </w:rPr>
        <w:t xml:space="preserve"> </w:t>
      </w:r>
      <w:r w:rsidR="006A4863" w:rsidRPr="00383E65">
        <w:rPr>
          <w:rFonts w:ascii="Titillium" w:hAnsi="Titillium"/>
          <w:b/>
          <w:caps w:val="0"/>
          <w:color w:val="303030" w:themeColor="text2" w:themeTint="E6"/>
          <w:sz w:val="18"/>
        </w:rPr>
        <w:t xml:space="preserve"> </w:t>
      </w:r>
      <w:r w:rsidR="006A4863" w:rsidRPr="00383E65">
        <w:rPr>
          <w:rFonts w:ascii="Titillium" w:hAnsi="Titillium"/>
          <w:b/>
          <w:caps w:val="0"/>
          <w:color w:val="303030" w:themeColor="text2" w:themeTint="E6"/>
          <w:sz w:val="22"/>
        </w:rPr>
        <w:t xml:space="preserve"> </w:t>
      </w:r>
      <w:r w:rsidR="00BE642A" w:rsidRPr="00BE642A">
        <w:rPr>
          <w:rFonts w:ascii="Titillium" w:hAnsi="Titillium"/>
          <w:caps w:val="0"/>
          <w:color w:val="303030" w:themeColor="text2" w:themeTint="E6"/>
          <w:sz w:val="28"/>
        </w:rPr>
        <w:t>uvodni nagovor, vabljena predavanja</w:t>
      </w:r>
    </w:p>
    <w:p w:rsidR="000B5261" w:rsidRDefault="00383E65" w:rsidP="00383E65">
      <w:pPr>
        <w:pStyle w:val="EventHeading"/>
        <w:spacing w:before="0"/>
        <w:contextualSpacing/>
        <w:jc w:val="center"/>
        <w:rPr>
          <w:rFonts w:ascii="Titillium" w:hAnsi="Titillium"/>
          <w:caps w:val="0"/>
          <w:color w:val="303030" w:themeColor="text2" w:themeTint="E6"/>
          <w:sz w:val="28"/>
        </w:rPr>
      </w:pPr>
      <w:r w:rsidRPr="00800A88">
        <w:rPr>
          <w:rFonts w:ascii="Titillium Bd" w:hAnsi="Titillium Bd"/>
          <w:b/>
          <w:caps w:val="0"/>
          <w:noProof/>
          <w:color w:val="auto"/>
          <w:lang w:eastAsia="sl-SI"/>
        </w:rPr>
        <w:drawing>
          <wp:anchor distT="0" distB="0" distL="114300" distR="114300" simplePos="0" relativeHeight="251681792" behindDoc="0" locked="0" layoutInCell="1" allowOverlap="1">
            <wp:simplePos x="3352800" y="8620125"/>
            <wp:positionH relativeFrom="margin">
              <wp:align>center</wp:align>
            </wp:positionH>
            <wp:positionV relativeFrom="margin">
              <wp:align>bottom</wp:align>
            </wp:positionV>
            <wp:extent cx="1066800" cy="878037"/>
            <wp:effectExtent l="0" t="0" r="0" b="0"/>
            <wp:wrapSquare wrapText="bothSides"/>
            <wp:docPr id="17" name="Picture 17" descr="C:\Users\Aljaz\Desktop\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jaz\Desktop\FE_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261" w:rsidRPr="00D95768" w:rsidRDefault="000B5261" w:rsidP="000B5261">
      <w:pPr>
        <w:pStyle w:val="EventHeading"/>
        <w:spacing w:before="0"/>
        <w:contextualSpacing/>
        <w:rPr>
          <w:rFonts w:ascii="Titillium" w:hAnsi="Titillium"/>
          <w:caps w:val="0"/>
          <w:color w:val="303030" w:themeColor="text2" w:themeTint="E6"/>
          <w:sz w:val="2"/>
        </w:rPr>
      </w:pPr>
    </w:p>
    <w:p w:rsidR="000B5261" w:rsidRPr="000B5261" w:rsidRDefault="000B5261" w:rsidP="000B5261">
      <w:pPr>
        <w:pStyle w:val="EventHeading"/>
        <w:spacing w:before="0"/>
        <w:contextualSpacing/>
        <w:jc w:val="center"/>
        <w:rPr>
          <w:rFonts w:ascii="Titillium" w:hAnsi="Titillium"/>
          <w:b/>
          <w:caps w:val="0"/>
          <w:color w:val="303030" w:themeColor="text2" w:themeTint="E6"/>
          <w:sz w:val="28"/>
        </w:rPr>
      </w:pPr>
    </w:p>
    <w:sectPr w:rsidR="000B5261" w:rsidRPr="000B5261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B2" w:rsidRDefault="00191FB2">
      <w:pPr>
        <w:spacing w:line="240" w:lineRule="auto"/>
      </w:pPr>
      <w:r>
        <w:separator/>
      </w:r>
    </w:p>
  </w:endnote>
  <w:endnote w:type="continuationSeparator" w:id="0">
    <w:p w:rsidR="00191FB2" w:rsidRDefault="00191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B2" w:rsidRDefault="00191FB2">
      <w:pPr>
        <w:spacing w:line="240" w:lineRule="auto"/>
      </w:pPr>
      <w:r>
        <w:separator/>
      </w:r>
    </w:p>
  </w:footnote>
  <w:footnote w:type="continuationSeparator" w:id="0">
    <w:p w:rsidR="00191FB2" w:rsidRDefault="00191F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CC"/>
    <w:rsid w:val="0003525F"/>
    <w:rsid w:val="000B5261"/>
    <w:rsid w:val="000D5DAB"/>
    <w:rsid w:val="000E73B3"/>
    <w:rsid w:val="00101CD4"/>
    <w:rsid w:val="00104B3E"/>
    <w:rsid w:val="00104BEB"/>
    <w:rsid w:val="00113E98"/>
    <w:rsid w:val="00182447"/>
    <w:rsid w:val="00191FB2"/>
    <w:rsid w:val="0026177B"/>
    <w:rsid w:val="00281AD9"/>
    <w:rsid w:val="002A3C63"/>
    <w:rsid w:val="002F3665"/>
    <w:rsid w:val="00332B72"/>
    <w:rsid w:val="00341016"/>
    <w:rsid w:val="003734D1"/>
    <w:rsid w:val="00383E65"/>
    <w:rsid w:val="003B43ED"/>
    <w:rsid w:val="004051FA"/>
    <w:rsid w:val="004134A3"/>
    <w:rsid w:val="00415556"/>
    <w:rsid w:val="00434225"/>
    <w:rsid w:val="0045456E"/>
    <w:rsid w:val="004564CA"/>
    <w:rsid w:val="00501AF7"/>
    <w:rsid w:val="00552504"/>
    <w:rsid w:val="00560E58"/>
    <w:rsid w:val="005F7E71"/>
    <w:rsid w:val="006624C5"/>
    <w:rsid w:val="00694FAC"/>
    <w:rsid w:val="006A4863"/>
    <w:rsid w:val="0072513F"/>
    <w:rsid w:val="00750409"/>
    <w:rsid w:val="00772F94"/>
    <w:rsid w:val="0079666F"/>
    <w:rsid w:val="007C5C39"/>
    <w:rsid w:val="00800A88"/>
    <w:rsid w:val="00804616"/>
    <w:rsid w:val="008544CB"/>
    <w:rsid w:val="00863CCC"/>
    <w:rsid w:val="00920385"/>
    <w:rsid w:val="009C67F5"/>
    <w:rsid w:val="009E788F"/>
    <w:rsid w:val="00AE1DF4"/>
    <w:rsid w:val="00AF3FE1"/>
    <w:rsid w:val="00B06A90"/>
    <w:rsid w:val="00B20399"/>
    <w:rsid w:val="00BC1C38"/>
    <w:rsid w:val="00BE642A"/>
    <w:rsid w:val="00C947AE"/>
    <w:rsid w:val="00CB65BD"/>
    <w:rsid w:val="00D95768"/>
    <w:rsid w:val="00E00024"/>
    <w:rsid w:val="00E418B8"/>
    <w:rsid w:val="00EC0073"/>
    <w:rsid w:val="00EE327C"/>
    <w:rsid w:val="00EF27C6"/>
    <w:rsid w:val="00F818A2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4EA6BB-8478-4007-AABE-6EB7035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85"/>
    <w:rPr>
      <w:lang w:val="sl-SI"/>
    </w:rPr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customStyle="1" w:styleId="GridTable1Light1">
    <w:name w:val="Grid Table 1 Light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customStyle="1" w:styleId="PlainTable11">
    <w:name w:val="Plain Table 1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z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Flyer.dotx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Aljaž Blatnik</dc:creator>
  <cp:lastModifiedBy>Aljaž Blatnik</cp:lastModifiedBy>
  <cp:revision>3</cp:revision>
  <cp:lastPrinted>2017-05-10T11:44:00Z</cp:lastPrinted>
  <dcterms:created xsi:type="dcterms:W3CDTF">2017-05-15T09:36:00Z</dcterms:created>
  <dcterms:modified xsi:type="dcterms:W3CDTF">2017-05-15T09:42:00Z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